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2C893" w14:textId="77777777" w:rsidR="001B4120" w:rsidRDefault="005366A1">
      <w:pPr>
        <w:spacing w:before="75"/>
        <w:ind w:left="360"/>
        <w:rPr>
          <w:i/>
          <w:sz w:val="20"/>
        </w:rPr>
      </w:pPr>
      <w:r>
        <w:rPr>
          <w:i/>
          <w:sz w:val="20"/>
        </w:rPr>
        <w:t>Michigan</w:t>
      </w:r>
      <w:r>
        <w:rPr>
          <w:i/>
          <w:spacing w:val="-10"/>
          <w:sz w:val="20"/>
        </w:rPr>
        <w:t xml:space="preserve"> </w:t>
      </w:r>
      <w:r>
        <w:rPr>
          <w:i/>
          <w:sz w:val="20"/>
        </w:rPr>
        <w:t>Department</w:t>
      </w:r>
      <w:r>
        <w:rPr>
          <w:i/>
          <w:spacing w:val="-8"/>
          <w:sz w:val="20"/>
        </w:rPr>
        <w:t xml:space="preserve"> </w:t>
      </w:r>
      <w:r>
        <w:rPr>
          <w:i/>
          <w:sz w:val="20"/>
        </w:rPr>
        <w:t>of</w:t>
      </w:r>
      <w:r>
        <w:rPr>
          <w:i/>
          <w:spacing w:val="-9"/>
          <w:sz w:val="20"/>
        </w:rPr>
        <w:t xml:space="preserve"> </w:t>
      </w:r>
      <w:r>
        <w:rPr>
          <w:i/>
          <w:sz w:val="20"/>
        </w:rPr>
        <w:t>Natural</w:t>
      </w:r>
      <w:r>
        <w:rPr>
          <w:i/>
          <w:spacing w:val="-10"/>
          <w:sz w:val="20"/>
        </w:rPr>
        <w:t xml:space="preserve"> </w:t>
      </w:r>
      <w:r>
        <w:rPr>
          <w:i/>
          <w:spacing w:val="-2"/>
          <w:sz w:val="20"/>
        </w:rPr>
        <w:t>Resources</w:t>
      </w:r>
    </w:p>
    <w:p w14:paraId="11658845" w14:textId="6CDA3BF6" w:rsidR="001B4120" w:rsidRDefault="005366A1">
      <w:pPr>
        <w:ind w:left="360"/>
        <w:rPr>
          <w:i/>
          <w:spacing w:val="-4"/>
          <w:sz w:val="20"/>
        </w:rPr>
      </w:pPr>
      <w:r>
        <w:rPr>
          <w:i/>
          <w:noProof/>
          <w:sz w:val="20"/>
        </w:rPr>
        <mc:AlternateContent>
          <mc:Choice Requires="wps">
            <w:drawing>
              <wp:anchor distT="0" distB="0" distL="0" distR="0" simplePos="0" relativeHeight="487482880" behindDoc="1" locked="0" layoutInCell="1" allowOverlap="1" wp14:anchorId="27CEC343" wp14:editId="4225B1AA">
                <wp:simplePos x="0" y="0"/>
                <wp:positionH relativeFrom="page">
                  <wp:posOffset>3786906</wp:posOffset>
                </wp:positionH>
                <wp:positionV relativeFrom="paragraph">
                  <wp:posOffset>88702</wp:posOffset>
                </wp:positionV>
                <wp:extent cx="3556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270"/>
                        </a:xfrm>
                        <a:custGeom>
                          <a:avLst/>
                          <a:gdLst/>
                          <a:ahLst/>
                          <a:cxnLst/>
                          <a:rect l="l" t="t" r="r" b="b"/>
                          <a:pathLst>
                            <a:path w="35560">
                              <a:moveTo>
                                <a:pt x="0" y="0"/>
                              </a:moveTo>
                              <a:lnTo>
                                <a:pt x="35163" y="0"/>
                              </a:lnTo>
                            </a:path>
                          </a:pathLst>
                        </a:custGeom>
                        <a:ln w="10459">
                          <a:solidFill>
                            <a:srgbClr val="F76363"/>
                          </a:solidFill>
                          <a:prstDash val="solid"/>
                        </a:ln>
                      </wps:spPr>
                      <wps:bodyPr wrap="square" lIns="0" tIns="0" rIns="0" bIns="0" rtlCol="0">
                        <a:prstTxWarp prst="textNoShape">
                          <a:avLst/>
                        </a:prstTxWarp>
                        <a:noAutofit/>
                      </wps:bodyPr>
                    </wps:wsp>
                  </a:graphicData>
                </a:graphic>
              </wp:anchor>
            </w:drawing>
          </mc:Choice>
          <mc:Fallback>
            <w:pict>
              <v:shape w14:anchorId="6B167858" id="Graphic 1" o:spid="_x0000_s1026" style="position:absolute;margin-left:298.2pt;margin-top:7pt;width:2.8pt;height:.1pt;z-index:-15833600;visibility:visible;mso-wrap-style:square;mso-wrap-distance-left:0;mso-wrap-distance-top:0;mso-wrap-distance-right:0;mso-wrap-distance-bottom:0;mso-position-horizontal:absolute;mso-position-horizontal-relative:page;mso-position-vertical:absolute;mso-position-vertical-relative:text;v-text-anchor:top" coordsize="35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" path="m,l35163,e" filled="f" strokecolor="#f76363" strokeweight=".29053mm">
                <v:path arrowok="t"/>
                <w10:wrap anchorx="page"/>
              </v:shape>
            </w:pict>
          </mc:Fallback>
        </mc:AlternateContent>
      </w:r>
      <w:r>
        <w:rPr>
          <w:i/>
          <w:sz w:val="20"/>
        </w:rPr>
        <w:t>Status</w:t>
      </w:r>
      <w:r>
        <w:rPr>
          <w:i/>
          <w:spacing w:val="-6"/>
          <w:sz w:val="20"/>
        </w:rPr>
        <w:t xml:space="preserve"> </w:t>
      </w:r>
      <w:r>
        <w:rPr>
          <w:i/>
          <w:sz w:val="20"/>
        </w:rPr>
        <w:t>of</w:t>
      </w:r>
      <w:r>
        <w:rPr>
          <w:i/>
          <w:spacing w:val="-7"/>
          <w:sz w:val="20"/>
        </w:rPr>
        <w:t xml:space="preserve"> </w:t>
      </w:r>
      <w:r>
        <w:rPr>
          <w:i/>
          <w:sz w:val="20"/>
        </w:rPr>
        <w:t>the</w:t>
      </w:r>
      <w:r>
        <w:rPr>
          <w:i/>
          <w:spacing w:val="-7"/>
          <w:sz w:val="20"/>
        </w:rPr>
        <w:t xml:space="preserve"> </w:t>
      </w:r>
      <w:r>
        <w:rPr>
          <w:i/>
          <w:sz w:val="20"/>
        </w:rPr>
        <w:t>Fishery</w:t>
      </w:r>
      <w:r>
        <w:rPr>
          <w:i/>
          <w:spacing w:val="-5"/>
          <w:sz w:val="20"/>
        </w:rPr>
        <w:t xml:space="preserve"> </w:t>
      </w:r>
      <w:r>
        <w:rPr>
          <w:i/>
          <w:sz w:val="20"/>
        </w:rPr>
        <w:t>Resource</w:t>
      </w:r>
      <w:r>
        <w:rPr>
          <w:i/>
          <w:spacing w:val="-7"/>
          <w:sz w:val="20"/>
        </w:rPr>
        <w:t xml:space="preserve"> </w:t>
      </w:r>
      <w:r>
        <w:rPr>
          <w:i/>
          <w:sz w:val="20"/>
        </w:rPr>
        <w:t>Report</w:t>
      </w:r>
      <w:r>
        <w:rPr>
          <w:i/>
          <w:spacing w:val="-6"/>
          <w:sz w:val="20"/>
        </w:rPr>
        <w:t xml:space="preserve"> </w:t>
      </w:r>
      <w:r>
        <w:rPr>
          <w:i/>
          <w:sz w:val="20"/>
        </w:rPr>
        <w:t>91-11,</w:t>
      </w:r>
      <w:r>
        <w:rPr>
          <w:i/>
          <w:spacing w:val="-6"/>
          <w:sz w:val="20"/>
        </w:rPr>
        <w:t xml:space="preserve"> </w:t>
      </w:r>
      <w:r>
        <w:rPr>
          <w:i/>
          <w:spacing w:val="-4"/>
          <w:sz w:val="20"/>
        </w:rPr>
        <w:t>1991</w:t>
      </w:r>
    </w:p>
    <w:p w14:paraId="7AEFE610" w14:textId="244403AB" w:rsidR="005366A1" w:rsidRDefault="005366A1">
      <w:pPr>
        <w:ind w:left="360"/>
        <w:rPr>
          <w:i/>
          <w:sz w:val="20"/>
        </w:rPr>
      </w:pPr>
      <w:r>
        <w:rPr>
          <w:i/>
          <w:spacing w:val="-4"/>
          <w:sz w:val="20"/>
        </w:rPr>
        <w:t>Renumbered in 2024, Status of the Fishery Resource Report 0011</w:t>
      </w:r>
    </w:p>
    <w:p w14:paraId="7F2982DF" w14:textId="77777777" w:rsidR="001B4120" w:rsidRDefault="001B4120">
      <w:pPr>
        <w:pStyle w:val="BodyText"/>
        <w:spacing w:before="50"/>
        <w:rPr>
          <w:i/>
          <w:sz w:val="20"/>
        </w:rPr>
      </w:pPr>
    </w:p>
    <w:p w14:paraId="768EB3F9" w14:textId="77777777" w:rsidR="001B4120" w:rsidRDefault="005366A1">
      <w:pPr>
        <w:pStyle w:val="Title"/>
      </w:pPr>
      <w:r>
        <w:t>BRANDYWINE</w:t>
      </w:r>
      <w:r>
        <w:rPr>
          <w:spacing w:val="-11"/>
        </w:rPr>
        <w:t xml:space="preserve"> </w:t>
      </w:r>
      <w:r>
        <w:rPr>
          <w:spacing w:val="-4"/>
        </w:rPr>
        <w:t>CREEK</w:t>
      </w:r>
    </w:p>
    <w:p w14:paraId="5B9B472C" w14:textId="77777777" w:rsidR="001B4120" w:rsidRDefault="005366A1">
      <w:pPr>
        <w:spacing w:before="272"/>
        <w:ind w:left="364"/>
        <w:jc w:val="center"/>
        <w:rPr>
          <w:i/>
          <w:sz w:val="24"/>
        </w:rPr>
      </w:pPr>
      <w:r>
        <w:rPr>
          <w:i/>
          <w:sz w:val="24"/>
        </w:rPr>
        <w:t>Berrien</w:t>
      </w:r>
      <w:r>
        <w:rPr>
          <w:i/>
          <w:spacing w:val="-3"/>
          <w:sz w:val="24"/>
        </w:rPr>
        <w:t xml:space="preserve"> </w:t>
      </w:r>
      <w:r>
        <w:rPr>
          <w:i/>
          <w:sz w:val="24"/>
        </w:rPr>
        <w:t>County</w:t>
      </w:r>
      <w:r>
        <w:rPr>
          <w:i/>
          <w:spacing w:val="-3"/>
          <w:sz w:val="24"/>
        </w:rPr>
        <w:t xml:space="preserve"> </w:t>
      </w:r>
      <w:r>
        <w:rPr>
          <w:i/>
          <w:sz w:val="24"/>
        </w:rPr>
        <w:t>(T8S,</w:t>
      </w:r>
      <w:r>
        <w:rPr>
          <w:i/>
          <w:spacing w:val="-5"/>
          <w:sz w:val="24"/>
        </w:rPr>
        <w:t xml:space="preserve"> </w:t>
      </w:r>
      <w:r>
        <w:rPr>
          <w:i/>
          <w:sz w:val="24"/>
        </w:rPr>
        <w:t>R17W,</w:t>
      </w:r>
      <w:r>
        <w:rPr>
          <w:i/>
          <w:spacing w:val="-6"/>
          <w:sz w:val="24"/>
        </w:rPr>
        <w:t xml:space="preserve"> </w:t>
      </w:r>
      <w:r>
        <w:rPr>
          <w:i/>
          <w:sz w:val="24"/>
        </w:rPr>
        <w:t>Sections</w:t>
      </w:r>
      <w:r>
        <w:rPr>
          <w:i/>
          <w:spacing w:val="-5"/>
          <w:sz w:val="24"/>
        </w:rPr>
        <w:t xml:space="preserve"> </w:t>
      </w:r>
      <w:r>
        <w:rPr>
          <w:i/>
          <w:sz w:val="24"/>
        </w:rPr>
        <w:t>1,</w:t>
      </w:r>
      <w:r>
        <w:rPr>
          <w:i/>
          <w:spacing w:val="-2"/>
          <w:sz w:val="24"/>
        </w:rPr>
        <w:t xml:space="preserve"> </w:t>
      </w:r>
      <w:r>
        <w:rPr>
          <w:i/>
          <w:sz w:val="24"/>
        </w:rPr>
        <w:t>2,</w:t>
      </w:r>
      <w:r>
        <w:rPr>
          <w:i/>
          <w:spacing w:val="-3"/>
          <w:sz w:val="24"/>
        </w:rPr>
        <w:t xml:space="preserve"> </w:t>
      </w:r>
      <w:r>
        <w:rPr>
          <w:i/>
          <w:sz w:val="24"/>
        </w:rPr>
        <w:t>and</w:t>
      </w:r>
      <w:r>
        <w:rPr>
          <w:i/>
          <w:spacing w:val="-2"/>
          <w:sz w:val="24"/>
        </w:rPr>
        <w:t xml:space="preserve"> </w:t>
      </w:r>
      <w:r>
        <w:rPr>
          <w:i/>
          <w:spacing w:val="-5"/>
          <w:sz w:val="24"/>
        </w:rPr>
        <w:t>3)</w:t>
      </w:r>
    </w:p>
    <w:p w14:paraId="6F065C97" w14:textId="77777777" w:rsidR="001B4120" w:rsidRDefault="005366A1">
      <w:pPr>
        <w:ind w:left="364"/>
        <w:jc w:val="center"/>
        <w:rPr>
          <w:i/>
          <w:sz w:val="24"/>
        </w:rPr>
      </w:pPr>
      <w:r>
        <w:rPr>
          <w:i/>
          <w:sz w:val="24"/>
        </w:rPr>
        <w:t>Cass</w:t>
      </w:r>
      <w:r>
        <w:rPr>
          <w:i/>
          <w:spacing w:val="-3"/>
          <w:sz w:val="24"/>
        </w:rPr>
        <w:t xml:space="preserve"> </w:t>
      </w:r>
      <w:r>
        <w:rPr>
          <w:i/>
          <w:sz w:val="24"/>
        </w:rPr>
        <w:t>County</w:t>
      </w:r>
      <w:r>
        <w:rPr>
          <w:i/>
          <w:spacing w:val="-5"/>
          <w:sz w:val="24"/>
        </w:rPr>
        <w:t xml:space="preserve"> </w:t>
      </w:r>
      <w:r>
        <w:rPr>
          <w:i/>
          <w:sz w:val="24"/>
        </w:rPr>
        <w:t>(T8S,</w:t>
      </w:r>
      <w:r>
        <w:rPr>
          <w:i/>
          <w:spacing w:val="-2"/>
          <w:sz w:val="24"/>
        </w:rPr>
        <w:t xml:space="preserve"> </w:t>
      </w:r>
      <w:r>
        <w:rPr>
          <w:i/>
          <w:sz w:val="24"/>
        </w:rPr>
        <w:t>R17W,</w:t>
      </w:r>
      <w:r>
        <w:rPr>
          <w:i/>
          <w:spacing w:val="-4"/>
          <w:sz w:val="24"/>
        </w:rPr>
        <w:t xml:space="preserve"> </w:t>
      </w:r>
      <w:r>
        <w:rPr>
          <w:i/>
          <w:sz w:val="24"/>
        </w:rPr>
        <w:t>Sections</w:t>
      </w:r>
      <w:r>
        <w:rPr>
          <w:i/>
          <w:spacing w:val="-3"/>
          <w:sz w:val="24"/>
        </w:rPr>
        <w:t xml:space="preserve"> </w:t>
      </w:r>
      <w:r>
        <w:rPr>
          <w:i/>
          <w:sz w:val="24"/>
        </w:rPr>
        <w:t>5,</w:t>
      </w:r>
      <w:r>
        <w:rPr>
          <w:i/>
          <w:spacing w:val="-2"/>
          <w:sz w:val="24"/>
        </w:rPr>
        <w:t xml:space="preserve"> </w:t>
      </w:r>
      <w:r>
        <w:rPr>
          <w:i/>
          <w:sz w:val="24"/>
        </w:rPr>
        <w:t>6,</w:t>
      </w:r>
      <w:r>
        <w:rPr>
          <w:i/>
          <w:spacing w:val="-4"/>
          <w:sz w:val="24"/>
        </w:rPr>
        <w:t xml:space="preserve"> </w:t>
      </w:r>
      <w:r>
        <w:rPr>
          <w:i/>
          <w:sz w:val="24"/>
        </w:rPr>
        <w:t>7,</w:t>
      </w:r>
      <w:r>
        <w:rPr>
          <w:i/>
          <w:spacing w:val="-5"/>
          <w:sz w:val="24"/>
        </w:rPr>
        <w:t xml:space="preserve"> </w:t>
      </w:r>
      <w:r>
        <w:rPr>
          <w:i/>
          <w:sz w:val="24"/>
        </w:rPr>
        <w:t>and</w:t>
      </w:r>
      <w:r>
        <w:rPr>
          <w:i/>
          <w:spacing w:val="-2"/>
          <w:sz w:val="24"/>
        </w:rPr>
        <w:t xml:space="preserve"> </w:t>
      </w:r>
      <w:r>
        <w:rPr>
          <w:i/>
          <w:spacing w:val="-5"/>
          <w:sz w:val="24"/>
        </w:rPr>
        <w:t>8)</w:t>
      </w:r>
    </w:p>
    <w:p w14:paraId="621B057D" w14:textId="77777777" w:rsidR="001B4120" w:rsidRDefault="005366A1">
      <w:pPr>
        <w:ind w:left="364" w:right="3"/>
        <w:jc w:val="center"/>
        <w:rPr>
          <w:i/>
          <w:sz w:val="24"/>
        </w:rPr>
      </w:pPr>
      <w:r>
        <w:rPr>
          <w:i/>
          <w:sz w:val="24"/>
        </w:rPr>
        <w:t>(T7S,</w:t>
      </w:r>
      <w:r>
        <w:rPr>
          <w:i/>
          <w:spacing w:val="-4"/>
          <w:sz w:val="24"/>
        </w:rPr>
        <w:t xml:space="preserve"> </w:t>
      </w:r>
      <w:r>
        <w:rPr>
          <w:i/>
          <w:sz w:val="24"/>
        </w:rPr>
        <w:t>R16W,</w:t>
      </w:r>
      <w:r>
        <w:rPr>
          <w:i/>
          <w:spacing w:val="-5"/>
          <w:sz w:val="24"/>
        </w:rPr>
        <w:t xml:space="preserve"> </w:t>
      </w:r>
      <w:r>
        <w:rPr>
          <w:i/>
          <w:sz w:val="24"/>
        </w:rPr>
        <w:t>Sections</w:t>
      </w:r>
      <w:r>
        <w:rPr>
          <w:i/>
          <w:spacing w:val="-6"/>
          <w:sz w:val="24"/>
        </w:rPr>
        <w:t xml:space="preserve"> </w:t>
      </w:r>
      <w:r>
        <w:rPr>
          <w:i/>
          <w:sz w:val="24"/>
        </w:rPr>
        <w:t>28</w:t>
      </w:r>
      <w:r>
        <w:rPr>
          <w:i/>
          <w:spacing w:val="-3"/>
          <w:sz w:val="24"/>
        </w:rPr>
        <w:t xml:space="preserve"> </w:t>
      </w:r>
      <w:r>
        <w:rPr>
          <w:i/>
          <w:sz w:val="24"/>
        </w:rPr>
        <w:t>and</w:t>
      </w:r>
      <w:r>
        <w:rPr>
          <w:i/>
          <w:spacing w:val="-5"/>
          <w:sz w:val="24"/>
        </w:rPr>
        <w:t xml:space="preserve"> 33)</w:t>
      </w:r>
    </w:p>
    <w:p w14:paraId="41AE7755" w14:textId="77777777" w:rsidR="001B4120" w:rsidRDefault="005366A1">
      <w:pPr>
        <w:ind w:left="364" w:right="4"/>
        <w:jc w:val="center"/>
        <w:rPr>
          <w:i/>
          <w:sz w:val="24"/>
        </w:rPr>
      </w:pPr>
      <w:r>
        <w:rPr>
          <w:i/>
          <w:sz w:val="24"/>
        </w:rPr>
        <w:t>Surveyed</w:t>
      </w:r>
      <w:r>
        <w:rPr>
          <w:i/>
          <w:spacing w:val="-3"/>
          <w:sz w:val="24"/>
        </w:rPr>
        <w:t xml:space="preserve"> </w:t>
      </w:r>
      <w:r>
        <w:rPr>
          <w:i/>
          <w:sz w:val="24"/>
        </w:rPr>
        <w:t>September</w:t>
      </w:r>
      <w:r>
        <w:rPr>
          <w:i/>
          <w:spacing w:val="-5"/>
          <w:sz w:val="24"/>
        </w:rPr>
        <w:t xml:space="preserve"> </w:t>
      </w:r>
      <w:r>
        <w:rPr>
          <w:i/>
          <w:sz w:val="24"/>
        </w:rPr>
        <w:t>21,</w:t>
      </w:r>
      <w:r>
        <w:rPr>
          <w:i/>
          <w:spacing w:val="-3"/>
          <w:sz w:val="24"/>
        </w:rPr>
        <w:t xml:space="preserve"> </w:t>
      </w:r>
      <w:r>
        <w:rPr>
          <w:i/>
          <w:spacing w:val="-4"/>
          <w:sz w:val="24"/>
        </w:rPr>
        <w:t>1989</w:t>
      </w:r>
    </w:p>
    <w:p w14:paraId="5D24D96F" w14:textId="77777777" w:rsidR="001B4120" w:rsidRDefault="001B4120">
      <w:pPr>
        <w:pStyle w:val="BodyText"/>
        <w:spacing w:before="7"/>
        <w:rPr>
          <w:i/>
        </w:rPr>
      </w:pPr>
    </w:p>
    <w:p w14:paraId="69B66431" w14:textId="77777777" w:rsidR="001B4120" w:rsidRDefault="005366A1">
      <w:pPr>
        <w:pStyle w:val="Heading1"/>
        <w:ind w:right="5"/>
      </w:pPr>
      <w:r>
        <w:t>James</w:t>
      </w:r>
      <w:r>
        <w:rPr>
          <w:spacing w:val="-6"/>
        </w:rPr>
        <w:t xml:space="preserve"> </w:t>
      </w:r>
      <w:r>
        <w:t>L.</w:t>
      </w:r>
      <w:r>
        <w:rPr>
          <w:spacing w:val="-4"/>
        </w:rPr>
        <w:t xml:space="preserve"> </w:t>
      </w:r>
      <w:r>
        <w:t>Dexter,</w:t>
      </w:r>
      <w:r>
        <w:rPr>
          <w:spacing w:val="-7"/>
        </w:rPr>
        <w:t xml:space="preserve"> </w:t>
      </w:r>
      <w:r>
        <w:rPr>
          <w:spacing w:val="-5"/>
        </w:rPr>
        <w:t>Jr.</w:t>
      </w:r>
    </w:p>
    <w:p w14:paraId="152EA915" w14:textId="77777777" w:rsidR="001B4120" w:rsidRDefault="001B4120">
      <w:pPr>
        <w:pStyle w:val="BodyText"/>
        <w:spacing w:before="5"/>
        <w:rPr>
          <w:b/>
        </w:rPr>
      </w:pPr>
    </w:p>
    <w:p w14:paraId="3A195914" w14:textId="77777777" w:rsidR="001B4120" w:rsidRDefault="005366A1">
      <w:pPr>
        <w:ind w:left="364" w:right="9"/>
        <w:jc w:val="center"/>
        <w:rPr>
          <w:b/>
          <w:sz w:val="24"/>
        </w:rPr>
      </w:pPr>
      <w:r>
        <w:rPr>
          <w:b/>
          <w:spacing w:val="-2"/>
          <w:sz w:val="24"/>
        </w:rPr>
        <w:t>Environment</w:t>
      </w:r>
    </w:p>
    <w:p w14:paraId="797B34EC" w14:textId="77777777" w:rsidR="001B4120" w:rsidRDefault="001B4120">
      <w:pPr>
        <w:pStyle w:val="BodyText"/>
        <w:spacing w:before="2"/>
        <w:rPr>
          <w:b/>
        </w:rPr>
      </w:pPr>
    </w:p>
    <w:p w14:paraId="06AA27B7" w14:textId="77777777" w:rsidR="001B4120" w:rsidRDefault="005366A1">
      <w:pPr>
        <w:pStyle w:val="BodyText"/>
        <w:ind w:left="359" w:right="70"/>
      </w:pPr>
      <w:r>
        <w:t xml:space="preserve">Brandywine Creek is a top quality </w:t>
      </w:r>
      <w:proofErr w:type="spellStart"/>
      <w:r>
        <w:t>coldwater</w:t>
      </w:r>
      <w:proofErr w:type="spellEnd"/>
      <w:r>
        <w:t xml:space="preserve"> trout stream located in</w:t>
      </w:r>
      <w:r>
        <w:rPr>
          <w:spacing w:val="-1"/>
        </w:rPr>
        <w:t xml:space="preserve"> </w:t>
      </w:r>
      <w:r>
        <w:t>southwestern Cass County</w:t>
      </w:r>
      <w:r>
        <w:rPr>
          <w:spacing w:val="-5"/>
        </w:rPr>
        <w:t xml:space="preserve"> </w:t>
      </w:r>
      <w:r>
        <w:t>and</w:t>
      </w:r>
      <w:r>
        <w:rPr>
          <w:spacing w:val="-4"/>
        </w:rPr>
        <w:t xml:space="preserve"> </w:t>
      </w:r>
      <w:r>
        <w:t>southeastern</w:t>
      </w:r>
      <w:r>
        <w:rPr>
          <w:spacing w:val="-2"/>
        </w:rPr>
        <w:t xml:space="preserve"> </w:t>
      </w:r>
      <w:r>
        <w:t>Berrien</w:t>
      </w:r>
      <w:r>
        <w:rPr>
          <w:spacing w:val="-2"/>
        </w:rPr>
        <w:t xml:space="preserve"> </w:t>
      </w:r>
      <w:r>
        <w:t>County.</w:t>
      </w:r>
      <w:r>
        <w:rPr>
          <w:spacing w:val="-2"/>
        </w:rPr>
        <w:t xml:space="preserve"> </w:t>
      </w:r>
      <w:r>
        <w:t>It</w:t>
      </w:r>
      <w:r>
        <w:rPr>
          <w:spacing w:val="-2"/>
        </w:rPr>
        <w:t xml:space="preserve"> </w:t>
      </w:r>
      <w:r>
        <w:t>is</w:t>
      </w:r>
      <w:r>
        <w:rPr>
          <w:spacing w:val="-3"/>
        </w:rPr>
        <w:t xml:space="preserve"> </w:t>
      </w:r>
      <w:r>
        <w:t>a</w:t>
      </w:r>
      <w:r>
        <w:rPr>
          <w:spacing w:val="-2"/>
        </w:rPr>
        <w:t xml:space="preserve"> </w:t>
      </w:r>
      <w:r>
        <w:t>small</w:t>
      </w:r>
      <w:r>
        <w:rPr>
          <w:spacing w:val="-3"/>
        </w:rPr>
        <w:t xml:space="preserve"> </w:t>
      </w:r>
      <w:r>
        <w:t>second</w:t>
      </w:r>
      <w:r>
        <w:rPr>
          <w:spacing w:val="-4"/>
        </w:rPr>
        <w:t xml:space="preserve"> </w:t>
      </w:r>
      <w:r>
        <w:t>order</w:t>
      </w:r>
      <w:r>
        <w:rPr>
          <w:spacing w:val="-6"/>
        </w:rPr>
        <w:t xml:space="preserve"> </w:t>
      </w:r>
      <w:r>
        <w:t>stream</w:t>
      </w:r>
      <w:r>
        <w:rPr>
          <w:spacing w:val="-1"/>
        </w:rPr>
        <w:t xml:space="preserve"> </w:t>
      </w:r>
      <w:r>
        <w:t>that</w:t>
      </w:r>
      <w:r>
        <w:rPr>
          <w:spacing w:val="-5"/>
        </w:rPr>
        <w:t xml:space="preserve"> </w:t>
      </w:r>
      <w:r>
        <w:t>flows</w:t>
      </w:r>
      <w:r>
        <w:rPr>
          <w:spacing w:val="-3"/>
        </w:rPr>
        <w:t xml:space="preserve"> </w:t>
      </w:r>
      <w:r>
        <w:t>in a westerly direction through the city limits of Niles, Michigan, before it empties into the St. Joseph River.</w:t>
      </w:r>
    </w:p>
    <w:p w14:paraId="48C25333" w14:textId="77777777" w:rsidR="001B4120" w:rsidRDefault="001B4120">
      <w:pPr>
        <w:pStyle w:val="BodyText"/>
        <w:spacing w:before="5"/>
      </w:pPr>
    </w:p>
    <w:p w14:paraId="61FE9C73" w14:textId="77777777" w:rsidR="001B4120" w:rsidRDefault="005366A1">
      <w:pPr>
        <w:pStyle w:val="BodyText"/>
        <w:ind w:left="359" w:right="70"/>
      </w:pPr>
      <w:r>
        <w:t xml:space="preserve">Land use near the headwaters in Cass County </w:t>
      </w:r>
      <w:proofErr w:type="gramStart"/>
      <w:r>
        <w:t>are</w:t>
      </w:r>
      <w:proofErr w:type="gramEnd"/>
      <w:r>
        <w:t xml:space="preserve"> mostly agricultural with hog farming being the primary activity. The lower end of the creek is surrounded mostly by small woodlots</w:t>
      </w:r>
      <w:r>
        <w:rPr>
          <w:spacing w:val="-3"/>
        </w:rPr>
        <w:t xml:space="preserve"> </w:t>
      </w:r>
      <w:r>
        <w:t>and</w:t>
      </w:r>
      <w:r>
        <w:rPr>
          <w:spacing w:val="-2"/>
        </w:rPr>
        <w:t xml:space="preserve"> </w:t>
      </w:r>
      <w:r>
        <w:t>the</w:t>
      </w:r>
      <w:r>
        <w:rPr>
          <w:spacing w:val="-2"/>
        </w:rPr>
        <w:t xml:space="preserve"> </w:t>
      </w:r>
      <w:r>
        <w:t>suburbs</w:t>
      </w:r>
      <w:r>
        <w:rPr>
          <w:spacing w:val="-3"/>
        </w:rPr>
        <w:t xml:space="preserve"> </w:t>
      </w:r>
      <w:r>
        <w:t xml:space="preserve">of </w:t>
      </w:r>
      <w:proofErr w:type="gramStart"/>
      <w:r>
        <w:t>Niles</w:t>
      </w:r>
      <w:proofErr w:type="gramEnd"/>
      <w:r>
        <w:t>.</w:t>
      </w:r>
      <w:r>
        <w:rPr>
          <w:spacing w:val="-2"/>
        </w:rPr>
        <w:t xml:space="preserve"> </w:t>
      </w:r>
      <w:r>
        <w:t>Most</w:t>
      </w:r>
      <w:r>
        <w:rPr>
          <w:spacing w:val="-2"/>
        </w:rPr>
        <w:t xml:space="preserve"> </w:t>
      </w:r>
      <w:r>
        <w:t>of</w:t>
      </w:r>
      <w:r>
        <w:rPr>
          <w:spacing w:val="-2"/>
        </w:rPr>
        <w:t xml:space="preserve"> </w:t>
      </w:r>
      <w:r>
        <w:t>the</w:t>
      </w:r>
      <w:r>
        <w:rPr>
          <w:spacing w:val="-2"/>
        </w:rPr>
        <w:t xml:space="preserve"> </w:t>
      </w:r>
      <w:proofErr w:type="gramStart"/>
      <w:r>
        <w:t>creek</w:t>
      </w:r>
      <w:proofErr w:type="gramEnd"/>
      <w:r>
        <w:rPr>
          <w:spacing w:val="-3"/>
        </w:rPr>
        <w:t xml:space="preserve"> </w:t>
      </w:r>
      <w:r>
        <w:t>in</w:t>
      </w:r>
      <w:r>
        <w:rPr>
          <w:spacing w:val="-4"/>
        </w:rPr>
        <w:t xml:space="preserve"> </w:t>
      </w:r>
      <w:r>
        <w:t>Berrien</w:t>
      </w:r>
      <w:r>
        <w:rPr>
          <w:spacing w:val="-2"/>
        </w:rPr>
        <w:t xml:space="preserve"> </w:t>
      </w:r>
      <w:r>
        <w:t>County</w:t>
      </w:r>
      <w:r>
        <w:rPr>
          <w:spacing w:val="-5"/>
        </w:rPr>
        <w:t xml:space="preserve"> </w:t>
      </w:r>
      <w:proofErr w:type="gramStart"/>
      <w:r>
        <w:t>is</w:t>
      </w:r>
      <w:proofErr w:type="gramEnd"/>
      <w:r>
        <w:rPr>
          <w:spacing w:val="-3"/>
        </w:rPr>
        <w:t xml:space="preserve"> </w:t>
      </w:r>
      <w:r>
        <w:t>underlaid</w:t>
      </w:r>
      <w:r>
        <w:rPr>
          <w:spacing w:val="-4"/>
        </w:rPr>
        <w:t xml:space="preserve"> </w:t>
      </w:r>
      <w:r>
        <w:t xml:space="preserve">with </w:t>
      </w:r>
      <w:proofErr w:type="spellStart"/>
      <w:r>
        <w:t>Oshtemo</w:t>
      </w:r>
      <w:proofErr w:type="spellEnd"/>
      <w:r>
        <w:t xml:space="preserve"> loamy sands, which are well drained. Further upstream the soil is composed of </w:t>
      </w:r>
      <w:proofErr w:type="spellStart"/>
      <w:r>
        <w:t>Cohoctah</w:t>
      </w:r>
      <w:proofErr w:type="spellEnd"/>
      <w:r>
        <w:t xml:space="preserve"> loamy sands, which are poorly drained.</w:t>
      </w:r>
    </w:p>
    <w:p w14:paraId="7FC4C835" w14:textId="77777777" w:rsidR="001B4120" w:rsidRDefault="001B4120">
      <w:pPr>
        <w:pStyle w:val="BodyText"/>
        <w:spacing w:before="5"/>
      </w:pPr>
    </w:p>
    <w:p w14:paraId="3B4190B1" w14:textId="77777777" w:rsidR="001B4120" w:rsidRDefault="005366A1">
      <w:pPr>
        <w:pStyle w:val="BodyText"/>
        <w:ind w:left="360" w:right="43"/>
      </w:pPr>
      <w:r>
        <w:t>Brandywine Creek is estimated to be 8.2 miles long. Stream widths average 14 feet, with an average depth of 2 feet. Many areas in the upper sections of the creek are very deep. Cover for trout throughout the creek is very good. Undercut banks, watercress, and deep runs characterize the upper third. Logs, pools, and overhanging vegetation are very</w:t>
      </w:r>
      <w:r>
        <w:rPr>
          <w:spacing w:val="-3"/>
        </w:rPr>
        <w:t xml:space="preserve"> </w:t>
      </w:r>
      <w:r>
        <w:t>common</w:t>
      </w:r>
      <w:r>
        <w:rPr>
          <w:spacing w:val="-2"/>
        </w:rPr>
        <w:t xml:space="preserve"> </w:t>
      </w:r>
      <w:r>
        <w:t>throughout</w:t>
      </w:r>
      <w:r>
        <w:rPr>
          <w:spacing w:val="-3"/>
        </w:rPr>
        <w:t xml:space="preserve"> </w:t>
      </w:r>
      <w:r>
        <w:t>the</w:t>
      </w:r>
      <w:r>
        <w:rPr>
          <w:spacing w:val="-2"/>
        </w:rPr>
        <w:t xml:space="preserve"> </w:t>
      </w:r>
      <w:r>
        <w:t>remainder</w:t>
      </w:r>
      <w:r>
        <w:rPr>
          <w:spacing w:val="-4"/>
        </w:rPr>
        <w:t xml:space="preserve"> </w:t>
      </w:r>
      <w:r>
        <w:t>of the creek.</w:t>
      </w:r>
      <w:r>
        <w:rPr>
          <w:spacing w:val="-3"/>
        </w:rPr>
        <w:t xml:space="preserve"> </w:t>
      </w:r>
      <w:r>
        <w:t>The bottom composition in the lower</w:t>
      </w:r>
      <w:r>
        <w:rPr>
          <w:spacing w:val="-3"/>
        </w:rPr>
        <w:t xml:space="preserve"> </w:t>
      </w:r>
      <w:r>
        <w:t>end</w:t>
      </w:r>
      <w:r>
        <w:rPr>
          <w:spacing w:val="-2"/>
        </w:rPr>
        <w:t xml:space="preserve"> </w:t>
      </w:r>
      <w:r>
        <w:t>is</w:t>
      </w:r>
      <w:r>
        <w:rPr>
          <w:spacing w:val="-2"/>
        </w:rPr>
        <w:t xml:space="preserve"> </w:t>
      </w:r>
      <w:r>
        <w:t>about</w:t>
      </w:r>
      <w:r>
        <w:rPr>
          <w:spacing w:val="-4"/>
        </w:rPr>
        <w:t xml:space="preserve"> </w:t>
      </w:r>
      <w:r>
        <w:t>50%</w:t>
      </w:r>
      <w:r>
        <w:rPr>
          <w:spacing w:val="-2"/>
        </w:rPr>
        <w:t xml:space="preserve"> </w:t>
      </w:r>
      <w:r>
        <w:t>cobble</w:t>
      </w:r>
      <w:r>
        <w:rPr>
          <w:spacing w:val="-2"/>
        </w:rPr>
        <w:t xml:space="preserve"> </w:t>
      </w:r>
      <w:r>
        <w:t>and</w:t>
      </w:r>
      <w:r>
        <w:rPr>
          <w:spacing w:val="-2"/>
        </w:rPr>
        <w:t xml:space="preserve"> </w:t>
      </w:r>
      <w:r>
        <w:t>gravel,</w:t>
      </w:r>
      <w:r>
        <w:rPr>
          <w:spacing w:val="-2"/>
        </w:rPr>
        <w:t xml:space="preserve"> </w:t>
      </w:r>
      <w:r>
        <w:t>and</w:t>
      </w:r>
      <w:r>
        <w:rPr>
          <w:spacing w:val="-2"/>
        </w:rPr>
        <w:t xml:space="preserve"> </w:t>
      </w:r>
      <w:r>
        <w:t>50%</w:t>
      </w:r>
      <w:r>
        <w:rPr>
          <w:spacing w:val="-2"/>
        </w:rPr>
        <w:t xml:space="preserve"> </w:t>
      </w:r>
      <w:r>
        <w:t>sand</w:t>
      </w:r>
      <w:r>
        <w:rPr>
          <w:spacing w:val="-3"/>
        </w:rPr>
        <w:t xml:space="preserve"> </w:t>
      </w:r>
      <w:r>
        <w:t>and</w:t>
      </w:r>
      <w:r>
        <w:rPr>
          <w:spacing w:val="-2"/>
        </w:rPr>
        <w:t xml:space="preserve"> </w:t>
      </w:r>
      <w:r>
        <w:t>silt.</w:t>
      </w:r>
      <w:r>
        <w:rPr>
          <w:spacing w:val="-4"/>
        </w:rPr>
        <w:t xml:space="preserve"> </w:t>
      </w:r>
      <w:r>
        <w:t>The</w:t>
      </w:r>
      <w:r>
        <w:rPr>
          <w:spacing w:val="-2"/>
        </w:rPr>
        <w:t xml:space="preserve"> </w:t>
      </w:r>
      <w:r>
        <w:t>creek</w:t>
      </w:r>
      <w:r>
        <w:rPr>
          <w:spacing w:val="-7"/>
        </w:rPr>
        <w:t xml:space="preserve"> </w:t>
      </w:r>
      <w:r>
        <w:t>falls</w:t>
      </w:r>
      <w:r>
        <w:rPr>
          <w:spacing w:val="-2"/>
        </w:rPr>
        <w:t xml:space="preserve"> </w:t>
      </w:r>
      <w:r>
        <w:t xml:space="preserve">about 110 feet from its headwaters to its confluence. The rest of the creek is characterized primarily by sand and some silt. No chemical characteristics of the water have been </w:t>
      </w:r>
      <w:r>
        <w:rPr>
          <w:spacing w:val="-2"/>
        </w:rPr>
        <w:t>studied.</w:t>
      </w:r>
    </w:p>
    <w:p w14:paraId="5D589E75" w14:textId="77777777" w:rsidR="001B4120" w:rsidRDefault="001B4120">
      <w:pPr>
        <w:pStyle w:val="BodyText"/>
        <w:spacing w:before="3"/>
      </w:pPr>
    </w:p>
    <w:p w14:paraId="2BC3C546" w14:textId="77777777" w:rsidR="001B4120" w:rsidRDefault="005366A1">
      <w:pPr>
        <w:pStyle w:val="BodyText"/>
        <w:ind w:left="360" w:right="70"/>
      </w:pPr>
      <w:r>
        <w:t xml:space="preserve">Limited information about the aquatic insect community is known. </w:t>
      </w:r>
      <w:proofErr w:type="gramStart"/>
      <w:r>
        <w:t>The majority of</w:t>
      </w:r>
      <w:proofErr w:type="gramEnd"/>
      <w:r>
        <w:t xml:space="preserve"> aquatic</w:t>
      </w:r>
      <w:r>
        <w:rPr>
          <w:spacing w:val="-3"/>
        </w:rPr>
        <w:t xml:space="preserve"> </w:t>
      </w:r>
      <w:r>
        <w:t>insect</w:t>
      </w:r>
      <w:r>
        <w:rPr>
          <w:spacing w:val="-5"/>
        </w:rPr>
        <w:t xml:space="preserve"> </w:t>
      </w:r>
      <w:r>
        <w:t>species</w:t>
      </w:r>
      <w:r>
        <w:rPr>
          <w:spacing w:val="-5"/>
        </w:rPr>
        <w:t xml:space="preserve"> </w:t>
      </w:r>
      <w:r>
        <w:t>identified</w:t>
      </w:r>
      <w:r>
        <w:rPr>
          <w:spacing w:val="-2"/>
        </w:rPr>
        <w:t xml:space="preserve"> </w:t>
      </w:r>
      <w:r>
        <w:t>are</w:t>
      </w:r>
      <w:r>
        <w:rPr>
          <w:spacing w:val="-4"/>
        </w:rPr>
        <w:t xml:space="preserve"> </w:t>
      </w:r>
      <w:r>
        <w:t>broadly</w:t>
      </w:r>
      <w:r>
        <w:rPr>
          <w:spacing w:val="-5"/>
        </w:rPr>
        <w:t xml:space="preserve"> </w:t>
      </w:r>
      <w:r>
        <w:t>classified</w:t>
      </w:r>
      <w:r>
        <w:rPr>
          <w:spacing w:val="-2"/>
        </w:rPr>
        <w:t xml:space="preserve"> </w:t>
      </w:r>
      <w:r>
        <w:t>as</w:t>
      </w:r>
      <w:r>
        <w:rPr>
          <w:spacing w:val="-3"/>
        </w:rPr>
        <w:t xml:space="preserve"> </w:t>
      </w:r>
      <w:r>
        <w:t>intolerant,</w:t>
      </w:r>
      <w:r>
        <w:rPr>
          <w:spacing w:val="-7"/>
        </w:rPr>
        <w:t xml:space="preserve"> </w:t>
      </w:r>
      <w:r>
        <w:t>meaning</w:t>
      </w:r>
      <w:r>
        <w:rPr>
          <w:spacing w:val="-4"/>
        </w:rPr>
        <w:t xml:space="preserve"> </w:t>
      </w:r>
      <w:r>
        <w:t>they</w:t>
      </w:r>
      <w:r>
        <w:rPr>
          <w:spacing w:val="-5"/>
        </w:rPr>
        <w:t xml:space="preserve"> </w:t>
      </w:r>
      <w:r>
        <w:t xml:space="preserve">can succumb easily to polluted water. Given this, the water quality must be good. Nine families of insects have been identified, including three species of stoneflies, two species of mayflies, and three species of caddisflies. Freshwater </w:t>
      </w:r>
      <w:proofErr w:type="gramStart"/>
      <w:r>
        <w:t>shrimp</w:t>
      </w:r>
      <w:proofErr w:type="gramEnd"/>
      <w:r>
        <w:t xml:space="preserve"> are very abundant, especially in the watercress, and are excellent food for trout.</w:t>
      </w:r>
    </w:p>
    <w:p w14:paraId="1073CEF2" w14:textId="77777777" w:rsidR="001B4120" w:rsidRDefault="001B4120">
      <w:pPr>
        <w:pStyle w:val="BodyText"/>
        <w:spacing w:before="5"/>
      </w:pPr>
    </w:p>
    <w:p w14:paraId="45D6DC73" w14:textId="77777777" w:rsidR="001B4120" w:rsidRDefault="005366A1">
      <w:pPr>
        <w:pStyle w:val="BodyText"/>
        <w:ind w:left="360"/>
      </w:pPr>
      <w:r>
        <w:t>There</w:t>
      </w:r>
      <w:r>
        <w:rPr>
          <w:spacing w:val="-3"/>
        </w:rPr>
        <w:t xml:space="preserve"> </w:t>
      </w:r>
      <w:r>
        <w:t>is</w:t>
      </w:r>
      <w:r>
        <w:rPr>
          <w:spacing w:val="-4"/>
        </w:rPr>
        <w:t xml:space="preserve"> </w:t>
      </w:r>
      <w:r>
        <w:t>no</w:t>
      </w:r>
      <w:r>
        <w:rPr>
          <w:spacing w:val="-3"/>
        </w:rPr>
        <w:t xml:space="preserve"> </w:t>
      </w:r>
      <w:r>
        <w:t>state-owned</w:t>
      </w:r>
      <w:r>
        <w:rPr>
          <w:spacing w:val="-3"/>
        </w:rPr>
        <w:t xml:space="preserve"> </w:t>
      </w:r>
      <w:r>
        <w:t>land</w:t>
      </w:r>
      <w:r>
        <w:rPr>
          <w:spacing w:val="-3"/>
        </w:rPr>
        <w:t xml:space="preserve"> </w:t>
      </w:r>
      <w:r>
        <w:t>along</w:t>
      </w:r>
      <w:r>
        <w:rPr>
          <w:spacing w:val="-5"/>
        </w:rPr>
        <w:t xml:space="preserve"> </w:t>
      </w:r>
      <w:r>
        <w:t>the</w:t>
      </w:r>
      <w:r>
        <w:rPr>
          <w:spacing w:val="-5"/>
        </w:rPr>
        <w:t xml:space="preserve"> </w:t>
      </w:r>
      <w:r>
        <w:t>banks</w:t>
      </w:r>
      <w:r>
        <w:rPr>
          <w:spacing w:val="-6"/>
        </w:rPr>
        <w:t xml:space="preserve"> </w:t>
      </w:r>
      <w:r>
        <w:t>of</w:t>
      </w:r>
      <w:r>
        <w:rPr>
          <w:spacing w:val="-1"/>
        </w:rPr>
        <w:t xml:space="preserve"> </w:t>
      </w:r>
      <w:r>
        <w:t>Brandywine</w:t>
      </w:r>
      <w:r>
        <w:rPr>
          <w:spacing w:val="-3"/>
        </w:rPr>
        <w:t xml:space="preserve"> </w:t>
      </w:r>
      <w:r>
        <w:t>Creek.</w:t>
      </w:r>
      <w:r>
        <w:rPr>
          <w:spacing w:val="-3"/>
        </w:rPr>
        <w:t xml:space="preserve"> </w:t>
      </w:r>
      <w:r>
        <w:t>However,</w:t>
      </w:r>
      <w:r>
        <w:rPr>
          <w:spacing w:val="-3"/>
        </w:rPr>
        <w:t xml:space="preserve"> </w:t>
      </w:r>
      <w:r>
        <w:t>access</w:t>
      </w:r>
      <w:r>
        <w:rPr>
          <w:spacing w:val="-4"/>
        </w:rPr>
        <w:t xml:space="preserve"> </w:t>
      </w:r>
      <w:r>
        <w:t>is very good. Private enterprises own a good portion of the lower river but allow free access. Upper areas are also easily accessed from bridge crossings. We understand that landowner permission is not hard to obtain.</w:t>
      </w:r>
    </w:p>
    <w:p w14:paraId="5ED40D01" w14:textId="77777777" w:rsidR="001B4120" w:rsidRDefault="001B4120">
      <w:pPr>
        <w:pStyle w:val="BodyText"/>
        <w:sectPr w:rsidR="001B4120">
          <w:type w:val="continuous"/>
          <w:pgSz w:w="12240" w:h="15840"/>
          <w:pgMar w:top="1360" w:right="1440" w:bottom="280" w:left="1080" w:header="720" w:footer="720" w:gutter="0"/>
          <w:cols w:space="720"/>
        </w:sectPr>
      </w:pPr>
    </w:p>
    <w:p w14:paraId="0803C86B" w14:textId="77777777" w:rsidR="001B4120" w:rsidRDefault="005366A1">
      <w:pPr>
        <w:pStyle w:val="Heading1"/>
        <w:spacing w:before="75"/>
      </w:pPr>
      <w:r>
        <w:lastRenderedPageBreak/>
        <w:t>Fishery</w:t>
      </w:r>
      <w:r>
        <w:rPr>
          <w:spacing w:val="-5"/>
        </w:rPr>
        <w:t xml:space="preserve"> </w:t>
      </w:r>
      <w:r>
        <w:rPr>
          <w:spacing w:val="-2"/>
        </w:rPr>
        <w:t>Resource</w:t>
      </w:r>
    </w:p>
    <w:p w14:paraId="142C5750" w14:textId="77777777" w:rsidR="001B4120" w:rsidRDefault="001B4120">
      <w:pPr>
        <w:pStyle w:val="BodyText"/>
        <w:spacing w:before="5"/>
        <w:rPr>
          <w:b/>
        </w:rPr>
      </w:pPr>
    </w:p>
    <w:p w14:paraId="041E5283" w14:textId="77777777" w:rsidR="001B4120" w:rsidRDefault="005366A1">
      <w:pPr>
        <w:pStyle w:val="BodyText"/>
        <w:ind w:left="359" w:right="54"/>
      </w:pPr>
      <w:r>
        <w:t xml:space="preserve">Brandywine Creek has been actively managed by the Fisheries Division for trout since at least 1933. Brook trout were planted almost every year from 1933 through 1944. No fish were stocked between 1945 and 1970. In 1971, brown trout stockings </w:t>
      </w:r>
      <w:proofErr w:type="gramStart"/>
      <w:r>
        <w:t>started</w:t>
      </w:r>
      <w:proofErr w:type="gramEnd"/>
      <w:r>
        <w:t xml:space="preserve"> and they</w:t>
      </w:r>
      <w:r>
        <w:rPr>
          <w:spacing w:val="-5"/>
        </w:rPr>
        <w:t xml:space="preserve"> </w:t>
      </w:r>
      <w:r>
        <w:t>continue</w:t>
      </w:r>
      <w:r>
        <w:rPr>
          <w:spacing w:val="-4"/>
        </w:rPr>
        <w:t xml:space="preserve"> </w:t>
      </w:r>
      <w:r>
        <w:t>today.</w:t>
      </w:r>
      <w:r>
        <w:rPr>
          <w:spacing w:val="-2"/>
        </w:rPr>
        <w:t xml:space="preserve"> </w:t>
      </w:r>
      <w:r>
        <w:t>Brown</w:t>
      </w:r>
      <w:r>
        <w:rPr>
          <w:spacing w:val="-2"/>
        </w:rPr>
        <w:t xml:space="preserve"> </w:t>
      </w:r>
      <w:r>
        <w:t>trout</w:t>
      </w:r>
      <w:r>
        <w:rPr>
          <w:spacing w:val="-5"/>
        </w:rPr>
        <w:t xml:space="preserve"> </w:t>
      </w:r>
      <w:r>
        <w:t>must</w:t>
      </w:r>
      <w:r>
        <w:rPr>
          <w:spacing w:val="-5"/>
        </w:rPr>
        <w:t xml:space="preserve"> </w:t>
      </w:r>
      <w:r>
        <w:t>have</w:t>
      </w:r>
      <w:r>
        <w:rPr>
          <w:spacing w:val="-2"/>
        </w:rPr>
        <w:t xml:space="preserve"> </w:t>
      </w:r>
      <w:r>
        <w:t>been</w:t>
      </w:r>
      <w:r>
        <w:rPr>
          <w:spacing w:val="-2"/>
        </w:rPr>
        <w:t xml:space="preserve"> </w:t>
      </w:r>
      <w:r>
        <w:t>stocked</w:t>
      </w:r>
      <w:r>
        <w:rPr>
          <w:spacing w:val="-2"/>
        </w:rPr>
        <w:t xml:space="preserve"> </w:t>
      </w:r>
      <w:r>
        <w:t>previously,</w:t>
      </w:r>
      <w:r>
        <w:rPr>
          <w:spacing w:val="-2"/>
        </w:rPr>
        <w:t xml:space="preserve"> </w:t>
      </w:r>
      <w:r>
        <w:t>however.</w:t>
      </w:r>
      <w:r>
        <w:rPr>
          <w:spacing w:val="-2"/>
        </w:rPr>
        <w:t xml:space="preserve"> </w:t>
      </w:r>
      <w:r>
        <w:t>In</w:t>
      </w:r>
      <w:r>
        <w:rPr>
          <w:spacing w:val="-2"/>
        </w:rPr>
        <w:t xml:space="preserve"> </w:t>
      </w:r>
      <w:r>
        <w:t>1957, over 150 brown trout between 8 and 27 inches were removed by electroshocking prior to stream dredging by the county. The creek has always been popular among trout anglers. In fact, many anglers claim that fishing for browns was better before the Division started stocking brown trout.</w:t>
      </w:r>
    </w:p>
    <w:p w14:paraId="1A5012C8" w14:textId="77777777" w:rsidR="001B4120" w:rsidRDefault="001B4120">
      <w:pPr>
        <w:pStyle w:val="BodyText"/>
        <w:spacing w:before="3"/>
      </w:pPr>
    </w:p>
    <w:p w14:paraId="0CED360F" w14:textId="77777777" w:rsidR="001B4120" w:rsidRDefault="005366A1">
      <w:pPr>
        <w:pStyle w:val="BodyText"/>
        <w:ind w:left="359" w:right="6"/>
      </w:pPr>
      <w:r>
        <w:t xml:space="preserve">The trout </w:t>
      </w:r>
      <w:proofErr w:type="gramStart"/>
      <w:r>
        <w:t>fishery of today</w:t>
      </w:r>
      <w:proofErr w:type="gramEnd"/>
      <w:r>
        <w:t xml:space="preserve"> appears to be better than those documented in previous surveys. The fish community is very typical of high quality </w:t>
      </w:r>
      <w:proofErr w:type="spellStart"/>
      <w:r>
        <w:t>coldwater</w:t>
      </w:r>
      <w:proofErr w:type="spellEnd"/>
      <w:r>
        <w:t xml:space="preserve"> streams,</w:t>
      </w:r>
      <w:r>
        <w:rPr>
          <w:spacing w:val="40"/>
        </w:rPr>
        <w:t xml:space="preserve"> </w:t>
      </w:r>
      <w:r>
        <w:t>dominated</w:t>
      </w:r>
      <w:r>
        <w:rPr>
          <w:spacing w:val="-3"/>
        </w:rPr>
        <w:t xml:space="preserve"> </w:t>
      </w:r>
      <w:r>
        <w:t>by</w:t>
      </w:r>
      <w:r>
        <w:rPr>
          <w:spacing w:val="-4"/>
        </w:rPr>
        <w:t xml:space="preserve"> </w:t>
      </w:r>
      <w:r>
        <w:t>brown</w:t>
      </w:r>
      <w:r>
        <w:rPr>
          <w:spacing w:val="-2"/>
        </w:rPr>
        <w:t xml:space="preserve"> </w:t>
      </w:r>
      <w:r>
        <w:t>trout,</w:t>
      </w:r>
      <w:r>
        <w:rPr>
          <w:spacing w:val="-2"/>
        </w:rPr>
        <w:t xml:space="preserve"> </w:t>
      </w:r>
      <w:r>
        <w:t>sculpin,</w:t>
      </w:r>
      <w:r>
        <w:rPr>
          <w:spacing w:val="-4"/>
        </w:rPr>
        <w:t xml:space="preserve"> </w:t>
      </w:r>
      <w:r>
        <w:t>and</w:t>
      </w:r>
      <w:r>
        <w:rPr>
          <w:spacing w:val="-2"/>
        </w:rPr>
        <w:t xml:space="preserve"> </w:t>
      </w:r>
      <w:r>
        <w:t>white</w:t>
      </w:r>
      <w:r>
        <w:rPr>
          <w:spacing w:val="-3"/>
        </w:rPr>
        <w:t xml:space="preserve"> </w:t>
      </w:r>
      <w:r>
        <w:t>sucker</w:t>
      </w:r>
      <w:r>
        <w:rPr>
          <w:spacing w:val="-3"/>
        </w:rPr>
        <w:t xml:space="preserve"> </w:t>
      </w:r>
      <w:r>
        <w:t>(Table</w:t>
      </w:r>
      <w:r>
        <w:rPr>
          <w:spacing w:val="-3"/>
        </w:rPr>
        <w:t xml:space="preserve"> </w:t>
      </w:r>
      <w:r>
        <w:t>1).</w:t>
      </w:r>
      <w:r>
        <w:rPr>
          <w:spacing w:val="-2"/>
        </w:rPr>
        <w:t xml:space="preserve"> </w:t>
      </w:r>
      <w:r>
        <w:t>Catch</w:t>
      </w:r>
      <w:r>
        <w:rPr>
          <w:spacing w:val="-2"/>
        </w:rPr>
        <w:t xml:space="preserve"> </w:t>
      </w:r>
      <w:r>
        <w:t>per</w:t>
      </w:r>
      <w:r>
        <w:rPr>
          <w:spacing w:val="-5"/>
        </w:rPr>
        <w:t xml:space="preserve"> </w:t>
      </w:r>
      <w:r>
        <w:t>effort</w:t>
      </w:r>
      <w:r>
        <w:rPr>
          <w:spacing w:val="-4"/>
        </w:rPr>
        <w:t xml:space="preserve"> </w:t>
      </w:r>
      <w:r>
        <w:t>was</w:t>
      </w:r>
      <w:r>
        <w:rPr>
          <w:spacing w:val="-3"/>
        </w:rPr>
        <w:t xml:space="preserve"> </w:t>
      </w:r>
      <w:r>
        <w:t>very high (126.4 per hour) for trout in September 1989 (collection made with 240-volt DC stream</w:t>
      </w:r>
      <w:r>
        <w:rPr>
          <w:spacing w:val="-1"/>
        </w:rPr>
        <w:t xml:space="preserve"> </w:t>
      </w:r>
      <w:r>
        <w:t>shocker</w:t>
      </w:r>
      <w:r>
        <w:rPr>
          <w:spacing w:val="-1"/>
        </w:rPr>
        <w:t xml:space="preserve"> </w:t>
      </w:r>
      <w:r>
        <w:t>and two probes).</w:t>
      </w:r>
      <w:r>
        <w:rPr>
          <w:spacing w:val="-2"/>
        </w:rPr>
        <w:t xml:space="preserve"> </w:t>
      </w:r>
      <w:r>
        <w:t>This compares to 58.7</w:t>
      </w:r>
      <w:r>
        <w:rPr>
          <w:spacing w:val="-1"/>
        </w:rPr>
        <w:t xml:space="preserve"> </w:t>
      </w:r>
      <w:r>
        <w:t>per</w:t>
      </w:r>
      <w:r>
        <w:rPr>
          <w:spacing w:val="-3"/>
        </w:rPr>
        <w:t xml:space="preserve"> </w:t>
      </w:r>
      <w:r>
        <w:t>hour</w:t>
      </w:r>
      <w:r>
        <w:rPr>
          <w:spacing w:val="-1"/>
        </w:rPr>
        <w:t xml:space="preserve"> </w:t>
      </w:r>
      <w:r>
        <w:t>in</w:t>
      </w:r>
      <w:r>
        <w:rPr>
          <w:spacing w:val="-1"/>
        </w:rPr>
        <w:t xml:space="preserve"> </w:t>
      </w:r>
      <w:r>
        <w:t>1982 (110-volt DC). Over 31% of the trout sampled in 1989 were legal size; the largest being 16 inches (</w:t>
      </w:r>
      <w:r>
        <w:rPr>
          <w:color w:val="0000FF"/>
          <w:u w:val="single" w:color="0000FF"/>
        </w:rPr>
        <w:t>Figure 1</w:t>
      </w:r>
      <w:r>
        <w:t>). Carp and central mudminnow were not collected in 1989 but were collected in previous surveys.</w:t>
      </w:r>
    </w:p>
    <w:p w14:paraId="033FA828" w14:textId="77777777" w:rsidR="001B4120" w:rsidRDefault="001B4120">
      <w:pPr>
        <w:pStyle w:val="BodyText"/>
        <w:spacing w:before="5"/>
      </w:pPr>
    </w:p>
    <w:p w14:paraId="3C22BDAE" w14:textId="77777777" w:rsidR="001B4120" w:rsidRDefault="005366A1">
      <w:pPr>
        <w:pStyle w:val="BodyText"/>
        <w:ind w:left="359"/>
      </w:pPr>
      <w:r>
        <w:t>High</w:t>
      </w:r>
      <w:r>
        <w:rPr>
          <w:spacing w:val="-2"/>
        </w:rPr>
        <w:t xml:space="preserve"> </w:t>
      </w:r>
      <w:r>
        <w:t>levels</w:t>
      </w:r>
      <w:r>
        <w:rPr>
          <w:spacing w:val="-3"/>
        </w:rPr>
        <w:t xml:space="preserve"> </w:t>
      </w:r>
      <w:r>
        <w:t>of</w:t>
      </w:r>
      <w:r>
        <w:rPr>
          <w:spacing w:val="-1"/>
        </w:rPr>
        <w:t xml:space="preserve"> </w:t>
      </w:r>
      <w:r>
        <w:t>natural</w:t>
      </w:r>
      <w:r>
        <w:rPr>
          <w:spacing w:val="-3"/>
        </w:rPr>
        <w:t xml:space="preserve"> </w:t>
      </w:r>
      <w:r>
        <w:t>reproduction</w:t>
      </w:r>
      <w:r>
        <w:rPr>
          <w:spacing w:val="-4"/>
        </w:rPr>
        <w:t xml:space="preserve"> </w:t>
      </w:r>
      <w:r>
        <w:t>were</w:t>
      </w:r>
      <w:r>
        <w:rPr>
          <w:spacing w:val="-2"/>
        </w:rPr>
        <w:t xml:space="preserve"> </w:t>
      </w:r>
      <w:r>
        <w:t>evident</w:t>
      </w:r>
      <w:r>
        <w:rPr>
          <w:spacing w:val="-5"/>
        </w:rPr>
        <w:t xml:space="preserve"> </w:t>
      </w:r>
      <w:r>
        <w:t>at</w:t>
      </w:r>
      <w:r>
        <w:rPr>
          <w:spacing w:val="-2"/>
        </w:rPr>
        <w:t xml:space="preserve"> </w:t>
      </w:r>
      <w:r>
        <w:t>the</w:t>
      </w:r>
      <w:r>
        <w:rPr>
          <w:spacing w:val="-2"/>
        </w:rPr>
        <w:t xml:space="preserve"> </w:t>
      </w:r>
      <w:r>
        <w:t>lower</w:t>
      </w:r>
      <w:r>
        <w:rPr>
          <w:spacing w:val="-4"/>
        </w:rPr>
        <w:t xml:space="preserve"> </w:t>
      </w:r>
      <w:r>
        <w:t>sampling</w:t>
      </w:r>
      <w:r>
        <w:rPr>
          <w:spacing w:val="-4"/>
        </w:rPr>
        <w:t xml:space="preserve"> </w:t>
      </w:r>
      <w:r>
        <w:t>station,</w:t>
      </w:r>
      <w:r>
        <w:rPr>
          <w:spacing w:val="-2"/>
        </w:rPr>
        <w:t xml:space="preserve"> </w:t>
      </w:r>
      <w:r>
        <w:t>B-1</w:t>
      </w:r>
      <w:r>
        <w:rPr>
          <w:spacing w:val="-2"/>
        </w:rPr>
        <w:t xml:space="preserve"> </w:t>
      </w:r>
      <w:r>
        <w:t xml:space="preserve">(T8S, R17W, Section 2) Natural recruitment of </w:t>
      </w:r>
      <w:proofErr w:type="gramStart"/>
      <w:r>
        <w:t>3-4 inch</w:t>
      </w:r>
      <w:proofErr w:type="gramEnd"/>
      <w:r>
        <w:t xml:space="preserve"> brown trout appeared to be quite sufficient to sustain this section of the creek with wild trout (</w:t>
      </w:r>
      <w:r>
        <w:rPr>
          <w:color w:val="0000FF"/>
          <w:u w:val="single" w:color="0000FF"/>
        </w:rPr>
        <w:t>Figure 1</w:t>
      </w:r>
      <w:r>
        <w:t xml:space="preserve">). This area </w:t>
      </w:r>
      <w:proofErr w:type="gramStart"/>
      <w:r>
        <w:t>had</w:t>
      </w:r>
      <w:proofErr w:type="gramEnd"/>
      <w:r>
        <w:t xml:space="preserve"> large amounts of spawning </w:t>
      </w:r>
      <w:proofErr w:type="gramStart"/>
      <w:r>
        <w:t>habitat</w:t>
      </w:r>
      <w:proofErr w:type="gramEnd"/>
      <w:r>
        <w:t xml:space="preserve"> and nursery </w:t>
      </w:r>
      <w:proofErr w:type="gramStart"/>
      <w:r>
        <w:t>habitat</w:t>
      </w:r>
      <w:proofErr w:type="gramEnd"/>
      <w:r>
        <w:t xml:space="preserve"> available. </w:t>
      </w:r>
      <w:proofErr w:type="gramStart"/>
      <w:r>
        <w:t>The majority of</w:t>
      </w:r>
      <w:proofErr w:type="gramEnd"/>
      <w:r>
        <w:t xml:space="preserve"> the trout at Station B-1 appeared to be wild, as they were slightly different in color than brown trout collected at the upper two stations. It does not appear that any wild</w:t>
      </w:r>
      <w:r>
        <w:t xml:space="preserve"> trout </w:t>
      </w:r>
      <w:proofErr w:type="gramStart"/>
      <w:r>
        <w:t>were</w:t>
      </w:r>
      <w:proofErr w:type="gramEnd"/>
      <w:r>
        <w:t xml:space="preserve"> found in the upper two stations.</w:t>
      </w:r>
    </w:p>
    <w:p w14:paraId="1BD38A11" w14:textId="77777777" w:rsidR="001B4120" w:rsidRDefault="001B4120">
      <w:pPr>
        <w:pStyle w:val="BodyText"/>
        <w:spacing w:before="2"/>
      </w:pPr>
    </w:p>
    <w:p w14:paraId="1D646E18" w14:textId="77777777" w:rsidR="001B4120" w:rsidRDefault="005366A1">
      <w:pPr>
        <w:pStyle w:val="BodyText"/>
        <w:ind w:left="359" w:right="70"/>
      </w:pPr>
      <w:r>
        <w:t xml:space="preserve">The trout population of Brandywine Creek is very good. Water quality and fish health appear excellent. </w:t>
      </w:r>
      <w:proofErr w:type="gramStart"/>
      <w:r>
        <w:t>Such a</w:t>
      </w:r>
      <w:proofErr w:type="gramEnd"/>
      <w:r>
        <w:t xml:space="preserve"> </w:t>
      </w:r>
      <w:proofErr w:type="gramStart"/>
      <w:r>
        <w:t>high quality</w:t>
      </w:r>
      <w:proofErr w:type="gramEnd"/>
      <w:r>
        <w:t xml:space="preserve"> </w:t>
      </w:r>
      <w:proofErr w:type="gramStart"/>
      <w:r>
        <w:t>resource is</w:t>
      </w:r>
      <w:proofErr w:type="gramEnd"/>
      <w:r>
        <w:t xml:space="preserve"> quite rare in southwestern Michigan. Compared to streams</w:t>
      </w:r>
      <w:r>
        <w:rPr>
          <w:spacing w:val="-1"/>
        </w:rPr>
        <w:t xml:space="preserve"> </w:t>
      </w:r>
      <w:r>
        <w:t xml:space="preserve">of similar size and quality in Region III, Brandywine Creek rates very high. </w:t>
      </w:r>
      <w:proofErr w:type="gramStart"/>
      <w:r>
        <w:t>Fisheries</w:t>
      </w:r>
      <w:proofErr w:type="gramEnd"/>
      <w:r>
        <w:t xml:space="preserve"> Division's efforts to protect valuable habitat in the lower reaches have been commendable.</w:t>
      </w:r>
      <w:r>
        <w:rPr>
          <w:spacing w:val="-1"/>
        </w:rPr>
        <w:t xml:space="preserve"> </w:t>
      </w:r>
      <w:r>
        <w:t>The foresight of Fisheries personnel saved at least 600 feet of prime spawning and rearing habitat for trout in 1981. That year the bridge on 3rd Street</w:t>
      </w:r>
      <w:r>
        <w:rPr>
          <w:spacing w:val="-2"/>
        </w:rPr>
        <w:t xml:space="preserve"> </w:t>
      </w:r>
      <w:r>
        <w:t>(Station</w:t>
      </w:r>
      <w:r>
        <w:rPr>
          <w:spacing w:val="-2"/>
        </w:rPr>
        <w:t xml:space="preserve"> </w:t>
      </w:r>
      <w:r>
        <w:t>B-1)</w:t>
      </w:r>
      <w:r>
        <w:rPr>
          <w:spacing w:val="-4"/>
        </w:rPr>
        <w:t xml:space="preserve"> </w:t>
      </w:r>
      <w:r>
        <w:t>washed</w:t>
      </w:r>
      <w:r>
        <w:rPr>
          <w:spacing w:val="-4"/>
        </w:rPr>
        <w:t xml:space="preserve"> </w:t>
      </w:r>
      <w:r>
        <w:t>out,</w:t>
      </w:r>
      <w:r>
        <w:rPr>
          <w:spacing w:val="-2"/>
        </w:rPr>
        <w:t xml:space="preserve"> </w:t>
      </w:r>
      <w:r>
        <w:t>and</w:t>
      </w:r>
      <w:r>
        <w:rPr>
          <w:spacing w:val="-2"/>
        </w:rPr>
        <w:t xml:space="preserve"> </w:t>
      </w:r>
      <w:r>
        <w:t>plans</w:t>
      </w:r>
      <w:r>
        <w:rPr>
          <w:spacing w:val="-3"/>
        </w:rPr>
        <w:t xml:space="preserve"> </w:t>
      </w:r>
      <w:r>
        <w:t>were</w:t>
      </w:r>
      <w:r>
        <w:rPr>
          <w:spacing w:val="-2"/>
        </w:rPr>
        <w:t xml:space="preserve"> </w:t>
      </w:r>
      <w:r>
        <w:t>submitted</w:t>
      </w:r>
      <w:r>
        <w:rPr>
          <w:spacing w:val="-4"/>
        </w:rPr>
        <w:t xml:space="preserve"> </w:t>
      </w:r>
      <w:r>
        <w:t>to</w:t>
      </w:r>
      <w:r>
        <w:rPr>
          <w:spacing w:val="-4"/>
        </w:rPr>
        <w:t xml:space="preserve"> </w:t>
      </w:r>
      <w:r>
        <w:t>fill</w:t>
      </w:r>
      <w:r>
        <w:rPr>
          <w:spacing w:val="-3"/>
        </w:rPr>
        <w:t xml:space="preserve"> </w:t>
      </w:r>
      <w:r>
        <w:t>in</w:t>
      </w:r>
      <w:r>
        <w:rPr>
          <w:spacing w:val="-2"/>
        </w:rPr>
        <w:t xml:space="preserve"> </w:t>
      </w:r>
      <w:r>
        <w:t>the</w:t>
      </w:r>
      <w:r>
        <w:rPr>
          <w:spacing w:val="-2"/>
        </w:rPr>
        <w:t xml:space="preserve"> </w:t>
      </w:r>
      <w:r>
        <w:t>old</w:t>
      </w:r>
      <w:r>
        <w:rPr>
          <w:spacing w:val="-2"/>
        </w:rPr>
        <w:t xml:space="preserve"> </w:t>
      </w:r>
      <w:r>
        <w:t>channel</w:t>
      </w:r>
      <w:r>
        <w:rPr>
          <w:spacing w:val="-3"/>
        </w:rPr>
        <w:t xml:space="preserve"> </w:t>
      </w:r>
      <w:r>
        <w:t xml:space="preserve">and straighten out the creek. If that </w:t>
      </w:r>
      <w:proofErr w:type="gramStart"/>
      <w:r>
        <w:t>would have</w:t>
      </w:r>
      <w:proofErr w:type="gramEnd"/>
      <w:r>
        <w:t xml:space="preserve"> occurred, wild brown trout probably would not be present now. Prior to 1982 no wild trout were found in fisheries surveys.</w:t>
      </w:r>
    </w:p>
    <w:p w14:paraId="30E03FDF" w14:textId="77777777" w:rsidR="001B4120" w:rsidRDefault="001B4120">
      <w:pPr>
        <w:pStyle w:val="BodyText"/>
        <w:spacing w:before="5"/>
      </w:pPr>
    </w:p>
    <w:p w14:paraId="25FF2DD9" w14:textId="77777777" w:rsidR="001B4120" w:rsidRDefault="005366A1">
      <w:pPr>
        <w:pStyle w:val="Heading1"/>
      </w:pPr>
      <w:r>
        <w:rPr>
          <w:spacing w:val="-2"/>
        </w:rPr>
        <w:t>Management</w:t>
      </w:r>
      <w:r>
        <w:rPr>
          <w:spacing w:val="2"/>
        </w:rPr>
        <w:t xml:space="preserve"> </w:t>
      </w:r>
      <w:r>
        <w:rPr>
          <w:spacing w:val="-2"/>
        </w:rPr>
        <w:t>Direction</w:t>
      </w:r>
    </w:p>
    <w:p w14:paraId="498E9D85" w14:textId="77777777" w:rsidR="001B4120" w:rsidRDefault="001B4120">
      <w:pPr>
        <w:pStyle w:val="BodyText"/>
        <w:spacing w:before="5"/>
        <w:rPr>
          <w:b/>
        </w:rPr>
      </w:pPr>
    </w:p>
    <w:p w14:paraId="7F3DE04A" w14:textId="77777777" w:rsidR="001B4120" w:rsidRDefault="005366A1">
      <w:pPr>
        <w:pStyle w:val="BodyText"/>
        <w:ind w:left="359" w:right="42"/>
      </w:pPr>
      <w:r>
        <w:t xml:space="preserve">Brandywine Creek should continue to be managed as a top quality </w:t>
      </w:r>
      <w:proofErr w:type="spellStart"/>
      <w:r>
        <w:t>coldwater</w:t>
      </w:r>
      <w:proofErr w:type="spellEnd"/>
      <w:r>
        <w:t xml:space="preserve"> trout stream.</w:t>
      </w:r>
      <w:r>
        <w:rPr>
          <w:spacing w:val="-1"/>
        </w:rPr>
        <w:t xml:space="preserve"> </w:t>
      </w:r>
      <w:r>
        <w:t>It</w:t>
      </w:r>
      <w:r>
        <w:rPr>
          <w:spacing w:val="-1"/>
        </w:rPr>
        <w:t xml:space="preserve"> </w:t>
      </w:r>
      <w:r>
        <w:t>would</w:t>
      </w:r>
      <w:r>
        <w:rPr>
          <w:spacing w:val="-3"/>
        </w:rPr>
        <w:t xml:space="preserve"> </w:t>
      </w:r>
      <w:r>
        <w:t>be</w:t>
      </w:r>
      <w:r>
        <w:rPr>
          <w:spacing w:val="-3"/>
        </w:rPr>
        <w:t xml:space="preserve"> </w:t>
      </w:r>
      <w:r>
        <w:t>unlikely</w:t>
      </w:r>
      <w:r>
        <w:rPr>
          <w:spacing w:val="-4"/>
        </w:rPr>
        <w:t xml:space="preserve"> </w:t>
      </w:r>
      <w:r>
        <w:t>for</w:t>
      </w:r>
      <w:r>
        <w:rPr>
          <w:spacing w:val="-3"/>
        </w:rPr>
        <w:t xml:space="preserve"> </w:t>
      </w:r>
      <w:r>
        <w:t>the</w:t>
      </w:r>
      <w:r>
        <w:rPr>
          <w:spacing w:val="-1"/>
        </w:rPr>
        <w:t xml:space="preserve"> </w:t>
      </w:r>
      <w:r>
        <w:t>Division</w:t>
      </w:r>
      <w:r>
        <w:rPr>
          <w:spacing w:val="-1"/>
        </w:rPr>
        <w:t xml:space="preserve"> </w:t>
      </w:r>
      <w:r>
        <w:t>to</w:t>
      </w:r>
      <w:r>
        <w:rPr>
          <w:spacing w:val="-3"/>
        </w:rPr>
        <w:t xml:space="preserve"> </w:t>
      </w:r>
      <w:r>
        <w:t>produce</w:t>
      </w:r>
      <w:r>
        <w:rPr>
          <w:spacing w:val="-1"/>
        </w:rPr>
        <w:t xml:space="preserve"> </w:t>
      </w:r>
      <w:r>
        <w:t>a</w:t>
      </w:r>
      <w:r>
        <w:rPr>
          <w:spacing w:val="-3"/>
        </w:rPr>
        <w:t xml:space="preserve"> </w:t>
      </w:r>
      <w:r>
        <w:t>higher</w:t>
      </w:r>
      <w:r>
        <w:rPr>
          <w:spacing w:val="-3"/>
        </w:rPr>
        <w:t xml:space="preserve"> </w:t>
      </w:r>
      <w:r>
        <w:t>quality</w:t>
      </w:r>
      <w:r>
        <w:rPr>
          <w:spacing w:val="-4"/>
        </w:rPr>
        <w:t xml:space="preserve"> </w:t>
      </w:r>
      <w:r>
        <w:t>fishery</w:t>
      </w:r>
      <w:r>
        <w:rPr>
          <w:spacing w:val="-4"/>
        </w:rPr>
        <w:t xml:space="preserve"> </w:t>
      </w:r>
      <w:r>
        <w:t>than</w:t>
      </w:r>
      <w:r>
        <w:rPr>
          <w:spacing w:val="-3"/>
        </w:rPr>
        <w:t xml:space="preserve"> </w:t>
      </w:r>
      <w:r>
        <w:t>what is available today. No stocking should be made downstream of 15th Street, as these</w:t>
      </w:r>
      <w:r>
        <w:rPr>
          <w:spacing w:val="40"/>
        </w:rPr>
        <w:t xml:space="preserve"> </w:t>
      </w:r>
      <w:r>
        <w:t>fish would impact on the wild population present in the lower reaches. Year-round habitat for trout is very good throughout all reaches of the creek. However, there is a</w:t>
      </w:r>
    </w:p>
    <w:p w14:paraId="03D26315" w14:textId="77777777" w:rsidR="001B4120" w:rsidRDefault="001B4120">
      <w:pPr>
        <w:pStyle w:val="BodyText"/>
        <w:sectPr w:rsidR="001B4120">
          <w:pgSz w:w="12240" w:h="15840"/>
          <w:pgMar w:top="1360" w:right="1440" w:bottom="280" w:left="1080" w:header="720" w:footer="720" w:gutter="0"/>
          <w:cols w:space="720"/>
        </w:sectPr>
      </w:pPr>
    </w:p>
    <w:p w14:paraId="392FDB32" w14:textId="77777777" w:rsidR="001B4120" w:rsidRDefault="005366A1">
      <w:pPr>
        <w:pStyle w:val="BodyText"/>
        <w:spacing w:before="75"/>
        <w:ind w:left="360"/>
      </w:pPr>
      <w:r>
        <w:lastRenderedPageBreak/>
        <w:t>lack</w:t>
      </w:r>
      <w:r>
        <w:rPr>
          <w:spacing w:val="-3"/>
        </w:rPr>
        <w:t xml:space="preserve"> </w:t>
      </w:r>
      <w:r>
        <w:t>of spawning</w:t>
      </w:r>
      <w:r>
        <w:rPr>
          <w:spacing w:val="-4"/>
        </w:rPr>
        <w:t xml:space="preserve"> </w:t>
      </w:r>
      <w:r>
        <w:t>habitat,</w:t>
      </w:r>
      <w:r>
        <w:rPr>
          <w:spacing w:val="-2"/>
        </w:rPr>
        <w:t xml:space="preserve"> </w:t>
      </w:r>
      <w:r>
        <w:t>and</w:t>
      </w:r>
      <w:r>
        <w:rPr>
          <w:spacing w:val="-4"/>
        </w:rPr>
        <w:t xml:space="preserve"> </w:t>
      </w:r>
      <w:r>
        <w:t>possibly</w:t>
      </w:r>
      <w:r>
        <w:rPr>
          <w:spacing w:val="-5"/>
        </w:rPr>
        <w:t xml:space="preserve"> </w:t>
      </w:r>
      <w:r>
        <w:t>nursery</w:t>
      </w:r>
      <w:r>
        <w:rPr>
          <w:spacing w:val="-5"/>
        </w:rPr>
        <w:t xml:space="preserve"> </w:t>
      </w:r>
      <w:r>
        <w:t>habitat,</w:t>
      </w:r>
      <w:r>
        <w:rPr>
          <w:spacing w:val="-2"/>
        </w:rPr>
        <w:t xml:space="preserve"> </w:t>
      </w:r>
      <w:r>
        <w:t>in</w:t>
      </w:r>
      <w:r>
        <w:rPr>
          <w:spacing w:val="-2"/>
        </w:rPr>
        <w:t xml:space="preserve"> </w:t>
      </w:r>
      <w:r>
        <w:t>the</w:t>
      </w:r>
      <w:r>
        <w:rPr>
          <w:spacing w:val="-2"/>
        </w:rPr>
        <w:t xml:space="preserve"> </w:t>
      </w:r>
      <w:r>
        <w:t>upper</w:t>
      </w:r>
      <w:r>
        <w:rPr>
          <w:spacing w:val="-6"/>
        </w:rPr>
        <w:t xml:space="preserve"> </w:t>
      </w:r>
      <w:r>
        <w:t>areas.</w:t>
      </w:r>
      <w:r>
        <w:rPr>
          <w:spacing w:val="-5"/>
        </w:rPr>
        <w:t xml:space="preserve"> </w:t>
      </w:r>
      <w:r>
        <w:t>The</w:t>
      </w:r>
      <w:r>
        <w:rPr>
          <w:spacing w:val="-2"/>
        </w:rPr>
        <w:t xml:space="preserve"> </w:t>
      </w:r>
      <w:r>
        <w:t>two present stocking sites and stocking rates should be maintained.</w:t>
      </w:r>
    </w:p>
    <w:p w14:paraId="7BF8DA56" w14:textId="77777777" w:rsidR="001B4120" w:rsidRDefault="001B4120">
      <w:pPr>
        <w:pStyle w:val="BodyText"/>
        <w:spacing w:before="5"/>
      </w:pPr>
    </w:p>
    <w:p w14:paraId="14DD18E5" w14:textId="77777777" w:rsidR="001B4120" w:rsidRDefault="005366A1">
      <w:pPr>
        <w:pStyle w:val="BodyText"/>
        <w:ind w:left="360" w:right="54"/>
      </w:pPr>
      <w:r>
        <w:t>No obvious sources of</w:t>
      </w:r>
      <w:r>
        <w:rPr>
          <w:spacing w:val="-1"/>
        </w:rPr>
        <w:t xml:space="preserve"> </w:t>
      </w:r>
      <w:r>
        <w:t xml:space="preserve">erosion were evident in this survey. Sand and silt </w:t>
      </w:r>
      <w:proofErr w:type="gramStart"/>
      <w:r>
        <w:t>seems</w:t>
      </w:r>
      <w:proofErr w:type="gramEnd"/>
      <w:r>
        <w:t xml:space="preserve"> to be the</w:t>
      </w:r>
      <w:r>
        <w:rPr>
          <w:spacing w:val="-4"/>
        </w:rPr>
        <w:t xml:space="preserve"> </w:t>
      </w:r>
      <w:r>
        <w:t>dominant</w:t>
      </w:r>
      <w:r>
        <w:rPr>
          <w:spacing w:val="-5"/>
        </w:rPr>
        <w:t xml:space="preserve"> </w:t>
      </w:r>
      <w:r>
        <w:t>material</w:t>
      </w:r>
      <w:r>
        <w:rPr>
          <w:spacing w:val="-6"/>
        </w:rPr>
        <w:t xml:space="preserve"> </w:t>
      </w:r>
      <w:r>
        <w:t>of the</w:t>
      </w:r>
      <w:r>
        <w:rPr>
          <w:spacing w:val="-2"/>
        </w:rPr>
        <w:t xml:space="preserve"> </w:t>
      </w:r>
      <w:proofErr w:type="gramStart"/>
      <w:r>
        <w:t>streambed</w:t>
      </w:r>
      <w:proofErr w:type="gramEnd"/>
      <w:r>
        <w:rPr>
          <w:spacing w:val="-2"/>
        </w:rPr>
        <w:t xml:space="preserve"> </w:t>
      </w:r>
      <w:r>
        <w:t>in</w:t>
      </w:r>
      <w:r>
        <w:rPr>
          <w:spacing w:val="-2"/>
        </w:rPr>
        <w:t xml:space="preserve"> </w:t>
      </w:r>
      <w:r>
        <w:t>the</w:t>
      </w:r>
      <w:r>
        <w:rPr>
          <w:spacing w:val="-4"/>
        </w:rPr>
        <w:t xml:space="preserve"> </w:t>
      </w:r>
      <w:r>
        <w:t>middle</w:t>
      </w:r>
      <w:r>
        <w:rPr>
          <w:spacing w:val="-2"/>
        </w:rPr>
        <w:t xml:space="preserve"> </w:t>
      </w:r>
      <w:r>
        <w:t>and</w:t>
      </w:r>
      <w:r>
        <w:rPr>
          <w:spacing w:val="-4"/>
        </w:rPr>
        <w:t xml:space="preserve"> </w:t>
      </w:r>
      <w:r>
        <w:t>upper</w:t>
      </w:r>
      <w:r>
        <w:rPr>
          <w:spacing w:val="-4"/>
        </w:rPr>
        <w:t xml:space="preserve"> </w:t>
      </w:r>
      <w:r>
        <w:t>sections</w:t>
      </w:r>
      <w:r>
        <w:rPr>
          <w:spacing w:val="-3"/>
        </w:rPr>
        <w:t xml:space="preserve"> </w:t>
      </w:r>
      <w:r>
        <w:t>of</w:t>
      </w:r>
      <w:r>
        <w:rPr>
          <w:spacing w:val="-2"/>
        </w:rPr>
        <w:t xml:space="preserve"> </w:t>
      </w:r>
      <w:r>
        <w:t>the</w:t>
      </w:r>
      <w:r>
        <w:rPr>
          <w:spacing w:val="-2"/>
        </w:rPr>
        <w:t xml:space="preserve"> </w:t>
      </w:r>
      <w:r>
        <w:t xml:space="preserve">creek. Because of this, it is not practical to suggest habitat manipulation to increase natural </w:t>
      </w:r>
      <w:r>
        <w:rPr>
          <w:spacing w:val="-2"/>
        </w:rPr>
        <w:t>reproduction.</w:t>
      </w:r>
    </w:p>
    <w:p w14:paraId="0110C237" w14:textId="77777777" w:rsidR="001B4120" w:rsidRDefault="001B4120">
      <w:pPr>
        <w:pStyle w:val="BodyText"/>
        <w:spacing w:before="3"/>
      </w:pPr>
    </w:p>
    <w:p w14:paraId="7AF77438" w14:textId="77777777" w:rsidR="001B4120" w:rsidRDefault="005366A1">
      <w:pPr>
        <w:pStyle w:val="BodyText"/>
        <w:ind w:left="360"/>
      </w:pPr>
      <w:r>
        <w:t xml:space="preserve">Another potential obstacle to improving </w:t>
      </w:r>
      <w:proofErr w:type="gramStart"/>
      <w:r>
        <w:t>the trout</w:t>
      </w:r>
      <w:proofErr w:type="gramEnd"/>
      <w:r>
        <w:t xml:space="preserve"> fishery may be the fall runs of anadromous</w:t>
      </w:r>
      <w:r>
        <w:rPr>
          <w:spacing w:val="-3"/>
        </w:rPr>
        <w:t xml:space="preserve"> </w:t>
      </w:r>
      <w:r>
        <w:t>salmonids</w:t>
      </w:r>
      <w:r>
        <w:rPr>
          <w:spacing w:val="-3"/>
        </w:rPr>
        <w:t xml:space="preserve"> </w:t>
      </w:r>
      <w:r>
        <w:t>that</w:t>
      </w:r>
      <w:r>
        <w:rPr>
          <w:spacing w:val="-5"/>
        </w:rPr>
        <w:t xml:space="preserve"> </w:t>
      </w:r>
      <w:r>
        <w:t>will</w:t>
      </w:r>
      <w:r>
        <w:rPr>
          <w:spacing w:val="-3"/>
        </w:rPr>
        <w:t xml:space="preserve"> </w:t>
      </w:r>
      <w:r>
        <w:t>ascend</w:t>
      </w:r>
      <w:r>
        <w:rPr>
          <w:spacing w:val="-2"/>
        </w:rPr>
        <w:t xml:space="preserve"> </w:t>
      </w:r>
      <w:r>
        <w:t>Brandywine</w:t>
      </w:r>
      <w:r>
        <w:rPr>
          <w:spacing w:val="-2"/>
        </w:rPr>
        <w:t xml:space="preserve"> </w:t>
      </w:r>
      <w:r>
        <w:t>Creek</w:t>
      </w:r>
      <w:r>
        <w:rPr>
          <w:spacing w:val="-3"/>
        </w:rPr>
        <w:t xml:space="preserve"> </w:t>
      </w:r>
      <w:r>
        <w:t>after</w:t>
      </w:r>
      <w:r>
        <w:rPr>
          <w:spacing w:val="-4"/>
        </w:rPr>
        <w:t xml:space="preserve"> </w:t>
      </w:r>
      <w:r>
        <w:t>the</w:t>
      </w:r>
      <w:r>
        <w:rPr>
          <w:spacing w:val="-4"/>
        </w:rPr>
        <w:t xml:space="preserve"> </w:t>
      </w:r>
      <w:r>
        <w:t>Niles</w:t>
      </w:r>
      <w:r>
        <w:rPr>
          <w:spacing w:val="-3"/>
        </w:rPr>
        <w:t xml:space="preserve"> </w:t>
      </w:r>
      <w:r>
        <w:t>Dam</w:t>
      </w:r>
      <w:r>
        <w:rPr>
          <w:spacing w:val="-1"/>
        </w:rPr>
        <w:t xml:space="preserve"> </w:t>
      </w:r>
      <w:r>
        <w:t>ladder</w:t>
      </w:r>
      <w:r>
        <w:rPr>
          <w:spacing w:val="-4"/>
        </w:rPr>
        <w:t xml:space="preserve"> </w:t>
      </w:r>
      <w:r>
        <w:t>is completed. Some chinook salmon and steelhead were seen in the creek in 1989 after the trap and transfer operation at Berrien Springs. Research has shown that rainbow trout may compete with brown trout (Ziegler 1988).</w:t>
      </w:r>
    </w:p>
    <w:p w14:paraId="02328A0D" w14:textId="77777777" w:rsidR="001B4120" w:rsidRDefault="001B4120">
      <w:pPr>
        <w:pStyle w:val="BodyText"/>
        <w:spacing w:before="5"/>
      </w:pPr>
    </w:p>
    <w:p w14:paraId="67E6BD8E" w14:textId="77777777" w:rsidR="001B4120" w:rsidRDefault="005366A1">
      <w:pPr>
        <w:pStyle w:val="BodyText"/>
        <w:ind w:left="360"/>
      </w:pPr>
      <w:r>
        <w:t>Report</w:t>
      </w:r>
      <w:r>
        <w:rPr>
          <w:spacing w:val="-6"/>
        </w:rPr>
        <w:t xml:space="preserve"> </w:t>
      </w:r>
      <w:r>
        <w:t>completed:</w:t>
      </w:r>
      <w:r>
        <w:rPr>
          <w:spacing w:val="-5"/>
        </w:rPr>
        <w:t xml:space="preserve"> </w:t>
      </w:r>
      <w:proofErr w:type="gramStart"/>
      <w:r>
        <w:t>February,</w:t>
      </w:r>
      <w:proofErr w:type="gramEnd"/>
      <w:r>
        <w:rPr>
          <w:spacing w:val="-5"/>
        </w:rPr>
        <w:t xml:space="preserve"> </w:t>
      </w:r>
      <w:r>
        <w:rPr>
          <w:spacing w:val="-2"/>
        </w:rPr>
        <w:t>1990.</w:t>
      </w:r>
    </w:p>
    <w:p w14:paraId="1A02F092" w14:textId="77777777" w:rsidR="001B4120" w:rsidRDefault="001B4120">
      <w:pPr>
        <w:pStyle w:val="BodyText"/>
        <w:spacing w:before="4"/>
      </w:pPr>
    </w:p>
    <w:p w14:paraId="7DD3BE71" w14:textId="77777777" w:rsidR="001B4120" w:rsidRDefault="005366A1">
      <w:pPr>
        <w:pStyle w:val="Heading1"/>
        <w:spacing w:before="1"/>
        <w:ind w:right="5"/>
      </w:pPr>
      <w:r>
        <w:rPr>
          <w:spacing w:val="-2"/>
        </w:rPr>
        <w:t>References</w:t>
      </w:r>
    </w:p>
    <w:p w14:paraId="3F3DF81A" w14:textId="77777777" w:rsidR="001B4120" w:rsidRDefault="001B4120">
      <w:pPr>
        <w:pStyle w:val="BodyText"/>
        <w:spacing w:before="4"/>
        <w:rPr>
          <w:b/>
        </w:rPr>
      </w:pPr>
    </w:p>
    <w:p w14:paraId="4763CB72" w14:textId="77777777" w:rsidR="001B4120" w:rsidRDefault="005366A1">
      <w:pPr>
        <w:pStyle w:val="BodyText"/>
        <w:ind w:left="360" w:right="70"/>
      </w:pPr>
      <w:r>
        <w:t>Ziegler, R. L. 1988. Stream resource utilization of sympatric and allopatric juvenile brown</w:t>
      </w:r>
      <w:r>
        <w:rPr>
          <w:spacing w:val="-4"/>
        </w:rPr>
        <w:t xml:space="preserve"> </w:t>
      </w:r>
      <w:r>
        <w:t>(</w:t>
      </w:r>
      <w:r>
        <w:rPr>
          <w:i/>
        </w:rPr>
        <w:t>Salmo</w:t>
      </w:r>
      <w:r>
        <w:rPr>
          <w:i/>
          <w:spacing w:val="-4"/>
        </w:rPr>
        <w:t xml:space="preserve"> </w:t>
      </w:r>
      <w:r>
        <w:rPr>
          <w:i/>
        </w:rPr>
        <w:t>trutta)</w:t>
      </w:r>
      <w:r>
        <w:rPr>
          <w:i/>
          <w:spacing w:val="-5"/>
        </w:rPr>
        <w:t xml:space="preserve"> </w:t>
      </w:r>
      <w:r>
        <w:t>and</w:t>
      </w:r>
      <w:r>
        <w:rPr>
          <w:spacing w:val="-4"/>
        </w:rPr>
        <w:t xml:space="preserve"> </w:t>
      </w:r>
      <w:r>
        <w:t>steelhead</w:t>
      </w:r>
      <w:r>
        <w:rPr>
          <w:spacing w:val="-5"/>
        </w:rPr>
        <w:t xml:space="preserve"> </w:t>
      </w:r>
      <w:r>
        <w:t>trout</w:t>
      </w:r>
      <w:r>
        <w:rPr>
          <w:spacing w:val="-6"/>
        </w:rPr>
        <w:t xml:space="preserve"> </w:t>
      </w:r>
      <w:r>
        <w:t>(</w:t>
      </w:r>
      <w:r>
        <w:rPr>
          <w:i/>
        </w:rPr>
        <w:t>Salmo</w:t>
      </w:r>
      <w:r>
        <w:rPr>
          <w:i/>
          <w:spacing w:val="-4"/>
        </w:rPr>
        <w:t xml:space="preserve"> </w:t>
      </w:r>
      <w:proofErr w:type="spellStart"/>
      <w:r>
        <w:rPr>
          <w:i/>
        </w:rPr>
        <w:t>gairdneri</w:t>
      </w:r>
      <w:proofErr w:type="spellEnd"/>
      <w:r>
        <w:t>).</w:t>
      </w:r>
      <w:r>
        <w:rPr>
          <w:spacing w:val="-4"/>
        </w:rPr>
        <w:t xml:space="preserve"> </w:t>
      </w:r>
      <w:r>
        <w:t>Michigan</w:t>
      </w:r>
      <w:r>
        <w:rPr>
          <w:spacing w:val="-4"/>
        </w:rPr>
        <w:t xml:space="preserve"> </w:t>
      </w:r>
      <w:r>
        <w:t>Department</w:t>
      </w:r>
      <w:r>
        <w:rPr>
          <w:spacing w:val="-6"/>
        </w:rPr>
        <w:t xml:space="preserve"> </w:t>
      </w:r>
      <w:r>
        <w:t>of Natural Resources, Fisheries Research Report 1957, Ann Arbor.</w:t>
      </w:r>
    </w:p>
    <w:p w14:paraId="5A80B1A0" w14:textId="77777777" w:rsidR="001B4120" w:rsidRDefault="001B4120">
      <w:pPr>
        <w:pStyle w:val="BodyText"/>
      </w:pPr>
    </w:p>
    <w:p w14:paraId="162B1F78" w14:textId="77777777" w:rsidR="001B4120" w:rsidRDefault="001B4120">
      <w:pPr>
        <w:pStyle w:val="BodyText"/>
      </w:pPr>
    </w:p>
    <w:p w14:paraId="0F62F7FE" w14:textId="77777777" w:rsidR="001B4120" w:rsidRDefault="001B4120">
      <w:pPr>
        <w:pStyle w:val="BodyText"/>
        <w:spacing w:before="10"/>
      </w:pPr>
    </w:p>
    <w:p w14:paraId="62D083FE" w14:textId="77777777" w:rsidR="001B4120" w:rsidRDefault="005366A1">
      <w:pPr>
        <w:pStyle w:val="BodyText"/>
        <w:spacing w:line="237" w:lineRule="auto"/>
        <w:ind w:left="360"/>
      </w:pPr>
      <w:r>
        <w:rPr>
          <w:noProof/>
        </w:rPr>
        <mc:AlternateContent>
          <mc:Choice Requires="wps">
            <w:drawing>
              <wp:anchor distT="0" distB="0" distL="0" distR="0" simplePos="0" relativeHeight="15729152" behindDoc="0" locked="0" layoutInCell="1" allowOverlap="1" wp14:anchorId="3B1D95CF" wp14:editId="7908F1E0">
                <wp:simplePos x="0" y="0"/>
                <wp:positionH relativeFrom="page">
                  <wp:posOffset>914400</wp:posOffset>
                </wp:positionH>
                <wp:positionV relativeFrom="paragraph">
                  <wp:posOffset>-230147</wp:posOffset>
                </wp:positionV>
                <wp:extent cx="5943600" cy="1968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685"/>
                        </a:xfrm>
                        <a:custGeom>
                          <a:avLst/>
                          <a:gdLst/>
                          <a:ahLst/>
                          <a:cxnLst/>
                          <a:rect l="l" t="t" r="r" b="b"/>
                          <a:pathLst>
                            <a:path w="5943600" h="19685">
                              <a:moveTo>
                                <a:pt x="5943600" y="0"/>
                              </a:moveTo>
                              <a:lnTo>
                                <a:pt x="0" y="0"/>
                              </a:lnTo>
                              <a:lnTo>
                                <a:pt x="0" y="19685"/>
                              </a:lnTo>
                              <a:lnTo>
                                <a:pt x="5943600" y="19685"/>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C52AF0" id="Graphic 2" o:spid="_x0000_s1026" style="position:absolute;margin-left:1in;margin-top:-18.1pt;width:468pt;height:1.55pt;z-index:15729152;visibility:visible;mso-wrap-style:square;mso-wrap-distance-left:0;mso-wrap-distance-top:0;mso-wrap-distance-right:0;mso-wrap-distance-bottom:0;mso-position-horizontal:absolute;mso-position-horizontal-relative:page;mso-position-vertical:absolute;mso-position-vertical-relative:text;v-text-anchor:top" coordsize="594360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" path="m5943600,l,,,19685r5943600,l5943600,xe" fillcolor="black" stroked="f">
                <v:path arrowok="t"/>
                <w10:wrap anchorx="page"/>
              </v:shape>
            </w:pict>
          </mc:Fallback>
        </mc:AlternateContent>
      </w:r>
      <w:r>
        <w:rPr>
          <w:b/>
        </w:rPr>
        <w:t>Table</w:t>
      </w:r>
      <w:r>
        <w:rPr>
          <w:b/>
          <w:spacing w:val="-3"/>
        </w:rPr>
        <w:t xml:space="preserve"> </w:t>
      </w:r>
      <w:r>
        <w:rPr>
          <w:b/>
        </w:rPr>
        <w:t>1</w:t>
      </w:r>
      <w:r>
        <w:t>.-Species,</w:t>
      </w:r>
      <w:r>
        <w:rPr>
          <w:spacing w:val="-3"/>
        </w:rPr>
        <w:t xml:space="preserve"> </w:t>
      </w:r>
      <w:r>
        <w:t>relative</w:t>
      </w:r>
      <w:r>
        <w:rPr>
          <w:spacing w:val="-3"/>
        </w:rPr>
        <w:t xml:space="preserve"> </w:t>
      </w:r>
      <w:r>
        <w:t>abundance,</w:t>
      </w:r>
      <w:r>
        <w:rPr>
          <w:spacing w:val="-3"/>
        </w:rPr>
        <w:t xml:space="preserve"> </w:t>
      </w:r>
      <w:r>
        <w:t>and</w:t>
      </w:r>
      <w:r>
        <w:rPr>
          <w:spacing w:val="-3"/>
        </w:rPr>
        <w:t xml:space="preserve"> </w:t>
      </w:r>
      <w:r>
        <w:t>length</w:t>
      </w:r>
      <w:r>
        <w:rPr>
          <w:spacing w:val="-3"/>
        </w:rPr>
        <w:t xml:space="preserve"> </w:t>
      </w:r>
      <w:r>
        <w:t>of</w:t>
      </w:r>
      <w:r>
        <w:rPr>
          <w:spacing w:val="-3"/>
        </w:rPr>
        <w:t xml:space="preserve"> </w:t>
      </w:r>
      <w:proofErr w:type="gramStart"/>
      <w:r>
        <w:t>fishes</w:t>
      </w:r>
      <w:proofErr w:type="gramEnd"/>
      <w:r>
        <w:rPr>
          <w:spacing w:val="-4"/>
        </w:rPr>
        <w:t xml:space="preserve"> </w:t>
      </w:r>
      <w:r>
        <w:t>collected</w:t>
      </w:r>
      <w:r>
        <w:rPr>
          <w:spacing w:val="-5"/>
        </w:rPr>
        <w:t xml:space="preserve"> </w:t>
      </w:r>
      <w:r>
        <w:t>by</w:t>
      </w:r>
      <w:r>
        <w:rPr>
          <w:spacing w:val="-6"/>
        </w:rPr>
        <w:t xml:space="preserve"> </w:t>
      </w:r>
      <w:r>
        <w:t>backpack electrofishing at three stations on Brandywine Creek, September 21, 1989.</w:t>
      </w:r>
    </w:p>
    <w:p w14:paraId="7464945E" w14:textId="77777777" w:rsidR="001B4120" w:rsidRDefault="001B4120">
      <w:pPr>
        <w:pStyle w:val="BodyText"/>
        <w:spacing w:before="105"/>
        <w:rPr>
          <w:sz w:val="20"/>
        </w:rPr>
      </w:pPr>
    </w:p>
    <w:tbl>
      <w:tblPr>
        <w:tblW w:w="0" w:type="auto"/>
        <w:tblInd w:w="317" w:type="dxa"/>
        <w:tblLayout w:type="fixed"/>
        <w:tblCellMar>
          <w:left w:w="0" w:type="dxa"/>
          <w:right w:w="0" w:type="dxa"/>
        </w:tblCellMar>
        <w:tblLook w:val="01E0" w:firstRow="1" w:lastRow="1" w:firstColumn="1" w:lastColumn="1" w:noHBand="0" w:noVBand="0"/>
      </w:tblPr>
      <w:tblGrid>
        <w:gridCol w:w="2416"/>
        <w:gridCol w:w="2050"/>
        <w:gridCol w:w="2084"/>
        <w:gridCol w:w="2050"/>
      </w:tblGrid>
      <w:tr w:rsidR="001B4120" w14:paraId="3DE44403" w14:textId="77777777">
        <w:trPr>
          <w:trHeight w:val="302"/>
        </w:trPr>
        <w:tc>
          <w:tcPr>
            <w:tcW w:w="2416" w:type="dxa"/>
          </w:tcPr>
          <w:p w14:paraId="519CC5F8" w14:textId="77777777" w:rsidR="001B4120" w:rsidRDefault="001B4120">
            <w:pPr>
              <w:pStyle w:val="TableParagraph"/>
              <w:spacing w:before="0"/>
              <w:ind w:left="0"/>
              <w:jc w:val="left"/>
              <w:rPr>
                <w:rFonts w:ascii="Times New Roman"/>
              </w:rPr>
            </w:pPr>
          </w:p>
        </w:tc>
        <w:tc>
          <w:tcPr>
            <w:tcW w:w="2050" w:type="dxa"/>
          </w:tcPr>
          <w:p w14:paraId="0663A39F" w14:textId="77777777" w:rsidR="001B4120" w:rsidRDefault="001B4120">
            <w:pPr>
              <w:pStyle w:val="TableParagraph"/>
              <w:spacing w:before="0"/>
              <w:ind w:left="0"/>
              <w:jc w:val="left"/>
              <w:rPr>
                <w:rFonts w:ascii="Times New Roman"/>
              </w:rPr>
            </w:pPr>
          </w:p>
        </w:tc>
        <w:tc>
          <w:tcPr>
            <w:tcW w:w="2084" w:type="dxa"/>
          </w:tcPr>
          <w:p w14:paraId="3788CD26" w14:textId="77777777" w:rsidR="001B4120" w:rsidRDefault="001B4120">
            <w:pPr>
              <w:pStyle w:val="TableParagraph"/>
              <w:spacing w:before="0"/>
              <w:ind w:left="0"/>
              <w:jc w:val="left"/>
              <w:rPr>
                <w:rFonts w:ascii="Times New Roman"/>
              </w:rPr>
            </w:pPr>
          </w:p>
        </w:tc>
        <w:tc>
          <w:tcPr>
            <w:tcW w:w="2050" w:type="dxa"/>
          </w:tcPr>
          <w:p w14:paraId="16330219" w14:textId="77777777" w:rsidR="001B4120" w:rsidRDefault="005366A1">
            <w:pPr>
              <w:pStyle w:val="TableParagraph"/>
              <w:spacing w:before="0" w:line="268" w:lineRule="exact"/>
              <w:ind w:right="1"/>
              <w:rPr>
                <w:b/>
                <w:sz w:val="24"/>
              </w:rPr>
            </w:pPr>
            <w:r>
              <w:rPr>
                <w:b/>
                <w:sz w:val="24"/>
              </w:rPr>
              <w:t>Length</w:t>
            </w:r>
            <w:r>
              <w:rPr>
                <w:b/>
                <w:spacing w:val="-4"/>
                <w:sz w:val="24"/>
              </w:rPr>
              <w:t xml:space="preserve"> </w:t>
            </w:r>
            <w:r>
              <w:rPr>
                <w:b/>
                <w:spacing w:val="-2"/>
                <w:sz w:val="24"/>
              </w:rPr>
              <w:t>range</w:t>
            </w:r>
          </w:p>
        </w:tc>
      </w:tr>
      <w:tr w:rsidR="001B4120" w14:paraId="3418DAE4" w14:textId="77777777">
        <w:trPr>
          <w:trHeight w:val="503"/>
        </w:trPr>
        <w:tc>
          <w:tcPr>
            <w:tcW w:w="2416" w:type="dxa"/>
          </w:tcPr>
          <w:p w14:paraId="7911F324" w14:textId="77777777" w:rsidR="001B4120" w:rsidRDefault="005366A1">
            <w:pPr>
              <w:pStyle w:val="TableParagraph"/>
              <w:ind w:left="50"/>
              <w:jc w:val="left"/>
              <w:rPr>
                <w:b/>
                <w:sz w:val="24"/>
              </w:rPr>
            </w:pPr>
            <w:r>
              <w:rPr>
                <w:b/>
                <w:sz w:val="24"/>
              </w:rPr>
              <w:t>Common</w:t>
            </w:r>
            <w:r>
              <w:rPr>
                <w:b/>
                <w:spacing w:val="-5"/>
                <w:sz w:val="24"/>
              </w:rPr>
              <w:t xml:space="preserve"> </w:t>
            </w:r>
            <w:r>
              <w:rPr>
                <w:b/>
                <w:spacing w:val="-4"/>
                <w:sz w:val="24"/>
              </w:rPr>
              <w:t>Name</w:t>
            </w:r>
          </w:p>
        </w:tc>
        <w:tc>
          <w:tcPr>
            <w:tcW w:w="2050" w:type="dxa"/>
          </w:tcPr>
          <w:p w14:paraId="40A993EE" w14:textId="77777777" w:rsidR="001B4120" w:rsidRDefault="005366A1">
            <w:pPr>
              <w:pStyle w:val="TableParagraph"/>
              <w:ind w:right="609"/>
              <w:rPr>
                <w:b/>
                <w:sz w:val="24"/>
              </w:rPr>
            </w:pPr>
            <w:r>
              <w:rPr>
                <w:b/>
                <w:spacing w:val="-2"/>
                <w:sz w:val="24"/>
              </w:rPr>
              <w:t>Number</w:t>
            </w:r>
          </w:p>
        </w:tc>
        <w:tc>
          <w:tcPr>
            <w:tcW w:w="2084" w:type="dxa"/>
          </w:tcPr>
          <w:p w14:paraId="449CE202" w14:textId="77777777" w:rsidR="001B4120" w:rsidRDefault="005366A1">
            <w:pPr>
              <w:pStyle w:val="TableParagraph"/>
              <w:ind w:left="125" w:right="3"/>
              <w:rPr>
                <w:b/>
                <w:sz w:val="24"/>
              </w:rPr>
            </w:pPr>
            <w:r>
              <w:rPr>
                <w:b/>
                <w:spacing w:val="-2"/>
                <w:sz w:val="24"/>
              </w:rPr>
              <w:t>Percent</w:t>
            </w:r>
          </w:p>
        </w:tc>
        <w:tc>
          <w:tcPr>
            <w:tcW w:w="2050" w:type="dxa"/>
          </w:tcPr>
          <w:p w14:paraId="51974AAE" w14:textId="77777777" w:rsidR="001B4120" w:rsidRDefault="005366A1">
            <w:pPr>
              <w:pStyle w:val="TableParagraph"/>
              <w:ind w:right="2"/>
              <w:rPr>
                <w:b/>
                <w:sz w:val="24"/>
              </w:rPr>
            </w:pPr>
            <w:r>
              <w:rPr>
                <w:b/>
                <w:sz w:val="24"/>
              </w:rPr>
              <w:t>(inch</w:t>
            </w:r>
            <w:r>
              <w:rPr>
                <w:b/>
                <w:spacing w:val="-9"/>
                <w:sz w:val="24"/>
              </w:rPr>
              <w:t xml:space="preserve"> </w:t>
            </w:r>
            <w:r>
              <w:rPr>
                <w:b/>
                <w:spacing w:val="-2"/>
                <w:sz w:val="24"/>
              </w:rPr>
              <w:t>group)</w:t>
            </w:r>
          </w:p>
        </w:tc>
      </w:tr>
      <w:tr w:rsidR="001B4120" w14:paraId="07547B43" w14:textId="77777777">
        <w:trPr>
          <w:trHeight w:val="503"/>
        </w:trPr>
        <w:tc>
          <w:tcPr>
            <w:tcW w:w="2416" w:type="dxa"/>
          </w:tcPr>
          <w:p w14:paraId="389222F6" w14:textId="77777777" w:rsidR="001B4120" w:rsidRDefault="005366A1">
            <w:pPr>
              <w:pStyle w:val="TableParagraph"/>
              <w:spacing w:before="194"/>
              <w:ind w:left="50"/>
              <w:jc w:val="left"/>
              <w:rPr>
                <w:sz w:val="24"/>
              </w:rPr>
            </w:pPr>
            <w:r>
              <w:rPr>
                <w:sz w:val="24"/>
              </w:rPr>
              <w:t>Brown</w:t>
            </w:r>
            <w:r>
              <w:rPr>
                <w:spacing w:val="-5"/>
                <w:sz w:val="24"/>
              </w:rPr>
              <w:t xml:space="preserve"> </w:t>
            </w:r>
            <w:r>
              <w:rPr>
                <w:spacing w:val="-4"/>
                <w:sz w:val="24"/>
              </w:rPr>
              <w:t>trout</w:t>
            </w:r>
          </w:p>
        </w:tc>
        <w:tc>
          <w:tcPr>
            <w:tcW w:w="2050" w:type="dxa"/>
          </w:tcPr>
          <w:p w14:paraId="595411CE" w14:textId="77777777" w:rsidR="001B4120" w:rsidRDefault="005366A1">
            <w:pPr>
              <w:pStyle w:val="TableParagraph"/>
              <w:spacing w:before="194"/>
              <w:ind w:right="610"/>
              <w:rPr>
                <w:sz w:val="24"/>
              </w:rPr>
            </w:pPr>
            <w:r>
              <w:rPr>
                <w:spacing w:val="-5"/>
                <w:sz w:val="24"/>
              </w:rPr>
              <w:t>139</w:t>
            </w:r>
          </w:p>
        </w:tc>
        <w:tc>
          <w:tcPr>
            <w:tcW w:w="2084" w:type="dxa"/>
          </w:tcPr>
          <w:p w14:paraId="093BEEE5" w14:textId="77777777" w:rsidR="001B4120" w:rsidRDefault="005366A1">
            <w:pPr>
              <w:pStyle w:val="TableParagraph"/>
              <w:spacing w:before="194"/>
              <w:ind w:left="125" w:right="2"/>
              <w:rPr>
                <w:sz w:val="24"/>
              </w:rPr>
            </w:pPr>
            <w:r>
              <w:rPr>
                <w:spacing w:val="-4"/>
                <w:sz w:val="24"/>
              </w:rPr>
              <w:t>50.9</w:t>
            </w:r>
          </w:p>
        </w:tc>
        <w:tc>
          <w:tcPr>
            <w:tcW w:w="2050" w:type="dxa"/>
          </w:tcPr>
          <w:p w14:paraId="5B487F9C" w14:textId="77777777" w:rsidR="001B4120" w:rsidRDefault="005366A1">
            <w:pPr>
              <w:pStyle w:val="TableParagraph"/>
              <w:spacing w:before="194"/>
              <w:rPr>
                <w:sz w:val="24"/>
              </w:rPr>
            </w:pPr>
            <w:r>
              <w:rPr>
                <w:spacing w:val="-2"/>
                <w:sz w:val="24"/>
              </w:rPr>
              <w:t>3.0-</w:t>
            </w:r>
            <w:r>
              <w:rPr>
                <w:spacing w:val="-4"/>
                <w:sz w:val="24"/>
              </w:rPr>
              <w:t>16.0</w:t>
            </w:r>
          </w:p>
        </w:tc>
      </w:tr>
      <w:tr w:rsidR="001B4120" w14:paraId="33C27D24" w14:textId="77777777">
        <w:trPr>
          <w:trHeight w:val="336"/>
        </w:trPr>
        <w:tc>
          <w:tcPr>
            <w:tcW w:w="2416" w:type="dxa"/>
          </w:tcPr>
          <w:p w14:paraId="4F0968EB" w14:textId="77777777" w:rsidR="001B4120" w:rsidRDefault="005366A1">
            <w:pPr>
              <w:pStyle w:val="TableParagraph"/>
              <w:ind w:left="50"/>
              <w:jc w:val="left"/>
              <w:rPr>
                <w:sz w:val="24"/>
              </w:rPr>
            </w:pPr>
            <w:r>
              <w:rPr>
                <w:sz w:val="24"/>
              </w:rPr>
              <w:t>Mottled</w:t>
            </w:r>
            <w:r>
              <w:rPr>
                <w:spacing w:val="-9"/>
                <w:sz w:val="24"/>
              </w:rPr>
              <w:t xml:space="preserve"> </w:t>
            </w:r>
            <w:r>
              <w:rPr>
                <w:spacing w:val="-2"/>
                <w:sz w:val="24"/>
              </w:rPr>
              <w:t>sculpin</w:t>
            </w:r>
          </w:p>
        </w:tc>
        <w:tc>
          <w:tcPr>
            <w:tcW w:w="2050" w:type="dxa"/>
          </w:tcPr>
          <w:p w14:paraId="370AE653" w14:textId="77777777" w:rsidR="001B4120" w:rsidRDefault="005366A1">
            <w:pPr>
              <w:pStyle w:val="TableParagraph"/>
              <w:ind w:right="610"/>
              <w:rPr>
                <w:sz w:val="24"/>
              </w:rPr>
            </w:pPr>
            <w:r>
              <w:rPr>
                <w:spacing w:val="-5"/>
                <w:sz w:val="24"/>
              </w:rPr>
              <w:t>103</w:t>
            </w:r>
          </w:p>
        </w:tc>
        <w:tc>
          <w:tcPr>
            <w:tcW w:w="2084" w:type="dxa"/>
          </w:tcPr>
          <w:p w14:paraId="3832C7A8" w14:textId="77777777" w:rsidR="001B4120" w:rsidRDefault="005366A1">
            <w:pPr>
              <w:pStyle w:val="TableParagraph"/>
              <w:ind w:left="125" w:right="2"/>
              <w:rPr>
                <w:sz w:val="24"/>
              </w:rPr>
            </w:pPr>
            <w:r>
              <w:rPr>
                <w:spacing w:val="-4"/>
                <w:sz w:val="24"/>
              </w:rPr>
              <w:t>37.7</w:t>
            </w:r>
          </w:p>
        </w:tc>
        <w:tc>
          <w:tcPr>
            <w:tcW w:w="2050" w:type="dxa"/>
          </w:tcPr>
          <w:p w14:paraId="0F225924" w14:textId="77777777" w:rsidR="001B4120" w:rsidRDefault="005366A1">
            <w:pPr>
              <w:pStyle w:val="TableParagraph"/>
              <w:ind w:right="2"/>
              <w:rPr>
                <w:sz w:val="24"/>
              </w:rPr>
            </w:pPr>
            <w:r>
              <w:rPr>
                <w:spacing w:val="-2"/>
                <w:sz w:val="24"/>
              </w:rPr>
              <w:t>1.0-</w:t>
            </w:r>
            <w:r>
              <w:rPr>
                <w:spacing w:val="-5"/>
                <w:sz w:val="24"/>
              </w:rPr>
              <w:t>3.0</w:t>
            </w:r>
          </w:p>
        </w:tc>
      </w:tr>
      <w:tr w:rsidR="001B4120" w14:paraId="686A0601" w14:textId="77777777">
        <w:trPr>
          <w:trHeight w:val="335"/>
        </w:trPr>
        <w:tc>
          <w:tcPr>
            <w:tcW w:w="2416" w:type="dxa"/>
          </w:tcPr>
          <w:p w14:paraId="4747975C" w14:textId="77777777" w:rsidR="001B4120" w:rsidRDefault="005366A1">
            <w:pPr>
              <w:pStyle w:val="TableParagraph"/>
              <w:ind w:left="50"/>
              <w:jc w:val="left"/>
              <w:rPr>
                <w:sz w:val="24"/>
              </w:rPr>
            </w:pPr>
            <w:r>
              <w:rPr>
                <w:sz w:val="24"/>
              </w:rPr>
              <w:t xml:space="preserve">White </w:t>
            </w:r>
            <w:r>
              <w:rPr>
                <w:spacing w:val="-2"/>
                <w:sz w:val="24"/>
              </w:rPr>
              <w:t>sucker</w:t>
            </w:r>
          </w:p>
        </w:tc>
        <w:tc>
          <w:tcPr>
            <w:tcW w:w="2050" w:type="dxa"/>
          </w:tcPr>
          <w:p w14:paraId="208670A0" w14:textId="77777777" w:rsidR="001B4120" w:rsidRDefault="005366A1">
            <w:pPr>
              <w:pStyle w:val="TableParagraph"/>
              <w:ind w:right="610"/>
              <w:rPr>
                <w:sz w:val="24"/>
              </w:rPr>
            </w:pPr>
            <w:r>
              <w:rPr>
                <w:spacing w:val="-5"/>
                <w:sz w:val="24"/>
              </w:rPr>
              <w:t>28</w:t>
            </w:r>
          </w:p>
        </w:tc>
        <w:tc>
          <w:tcPr>
            <w:tcW w:w="2084" w:type="dxa"/>
          </w:tcPr>
          <w:p w14:paraId="609B798C" w14:textId="77777777" w:rsidR="001B4120" w:rsidRDefault="005366A1">
            <w:pPr>
              <w:pStyle w:val="TableParagraph"/>
              <w:ind w:left="125" w:right="2"/>
              <w:rPr>
                <w:sz w:val="24"/>
              </w:rPr>
            </w:pPr>
            <w:r>
              <w:rPr>
                <w:spacing w:val="-4"/>
                <w:sz w:val="24"/>
              </w:rPr>
              <w:t>10.2</w:t>
            </w:r>
          </w:p>
        </w:tc>
        <w:tc>
          <w:tcPr>
            <w:tcW w:w="2050" w:type="dxa"/>
          </w:tcPr>
          <w:p w14:paraId="4792DE61" w14:textId="77777777" w:rsidR="001B4120" w:rsidRDefault="005366A1">
            <w:pPr>
              <w:pStyle w:val="TableParagraph"/>
              <w:rPr>
                <w:sz w:val="24"/>
              </w:rPr>
            </w:pPr>
            <w:r>
              <w:rPr>
                <w:spacing w:val="-2"/>
                <w:sz w:val="24"/>
              </w:rPr>
              <w:t>2.0-</w:t>
            </w:r>
            <w:r>
              <w:rPr>
                <w:spacing w:val="-4"/>
                <w:sz w:val="24"/>
              </w:rPr>
              <w:t>18.0</w:t>
            </w:r>
          </w:p>
        </w:tc>
      </w:tr>
      <w:tr w:rsidR="001B4120" w14:paraId="0D68555C" w14:textId="77777777">
        <w:trPr>
          <w:trHeight w:val="336"/>
        </w:trPr>
        <w:tc>
          <w:tcPr>
            <w:tcW w:w="2416" w:type="dxa"/>
          </w:tcPr>
          <w:p w14:paraId="46753B3D" w14:textId="77777777" w:rsidR="001B4120" w:rsidRDefault="005366A1">
            <w:pPr>
              <w:pStyle w:val="TableParagraph"/>
              <w:ind w:left="50"/>
              <w:jc w:val="left"/>
              <w:rPr>
                <w:sz w:val="24"/>
              </w:rPr>
            </w:pPr>
            <w:r>
              <w:rPr>
                <w:sz w:val="24"/>
              </w:rPr>
              <w:t>Grass</w:t>
            </w:r>
            <w:r>
              <w:rPr>
                <w:spacing w:val="-1"/>
                <w:sz w:val="24"/>
              </w:rPr>
              <w:t xml:space="preserve"> </w:t>
            </w:r>
            <w:r>
              <w:rPr>
                <w:spacing w:val="-2"/>
                <w:sz w:val="24"/>
              </w:rPr>
              <w:t>pickerel</w:t>
            </w:r>
          </w:p>
        </w:tc>
        <w:tc>
          <w:tcPr>
            <w:tcW w:w="2050" w:type="dxa"/>
          </w:tcPr>
          <w:p w14:paraId="1A6E7C10" w14:textId="77777777" w:rsidR="001B4120" w:rsidRDefault="005366A1">
            <w:pPr>
              <w:pStyle w:val="TableParagraph"/>
              <w:ind w:right="609"/>
              <w:rPr>
                <w:sz w:val="24"/>
              </w:rPr>
            </w:pPr>
            <w:r>
              <w:rPr>
                <w:spacing w:val="-10"/>
                <w:sz w:val="24"/>
              </w:rPr>
              <w:t>1</w:t>
            </w:r>
          </w:p>
        </w:tc>
        <w:tc>
          <w:tcPr>
            <w:tcW w:w="2084" w:type="dxa"/>
          </w:tcPr>
          <w:p w14:paraId="1B9A30AE" w14:textId="77777777" w:rsidR="001B4120" w:rsidRDefault="005366A1">
            <w:pPr>
              <w:pStyle w:val="TableParagraph"/>
              <w:ind w:left="125" w:right="2"/>
              <w:rPr>
                <w:sz w:val="24"/>
              </w:rPr>
            </w:pPr>
            <w:r>
              <w:rPr>
                <w:spacing w:val="-5"/>
                <w:sz w:val="24"/>
              </w:rPr>
              <w:t>0.4</w:t>
            </w:r>
          </w:p>
        </w:tc>
        <w:tc>
          <w:tcPr>
            <w:tcW w:w="2050" w:type="dxa"/>
          </w:tcPr>
          <w:p w14:paraId="054A45E7" w14:textId="77777777" w:rsidR="001B4120" w:rsidRDefault="005366A1">
            <w:pPr>
              <w:pStyle w:val="TableParagraph"/>
              <w:rPr>
                <w:sz w:val="24"/>
              </w:rPr>
            </w:pPr>
            <w:r>
              <w:rPr>
                <w:spacing w:val="-5"/>
                <w:sz w:val="24"/>
              </w:rPr>
              <w:t>4.0</w:t>
            </w:r>
          </w:p>
        </w:tc>
      </w:tr>
      <w:tr w:rsidR="001B4120" w14:paraId="2DAC28AE" w14:textId="77777777">
        <w:trPr>
          <w:trHeight w:val="336"/>
        </w:trPr>
        <w:tc>
          <w:tcPr>
            <w:tcW w:w="2416" w:type="dxa"/>
          </w:tcPr>
          <w:p w14:paraId="769F64DD" w14:textId="77777777" w:rsidR="001B4120" w:rsidRDefault="005366A1">
            <w:pPr>
              <w:pStyle w:val="TableParagraph"/>
              <w:ind w:left="50"/>
              <w:jc w:val="left"/>
              <w:rPr>
                <w:sz w:val="24"/>
              </w:rPr>
            </w:pPr>
            <w:r>
              <w:rPr>
                <w:spacing w:val="-2"/>
                <w:sz w:val="24"/>
              </w:rPr>
              <w:t>Pumpkinseed</w:t>
            </w:r>
          </w:p>
        </w:tc>
        <w:tc>
          <w:tcPr>
            <w:tcW w:w="2050" w:type="dxa"/>
          </w:tcPr>
          <w:p w14:paraId="5BED6633" w14:textId="77777777" w:rsidR="001B4120" w:rsidRDefault="005366A1">
            <w:pPr>
              <w:pStyle w:val="TableParagraph"/>
              <w:ind w:right="609"/>
              <w:rPr>
                <w:sz w:val="24"/>
              </w:rPr>
            </w:pPr>
            <w:r>
              <w:rPr>
                <w:spacing w:val="-10"/>
                <w:sz w:val="24"/>
              </w:rPr>
              <w:t>1</w:t>
            </w:r>
          </w:p>
        </w:tc>
        <w:tc>
          <w:tcPr>
            <w:tcW w:w="2084" w:type="dxa"/>
          </w:tcPr>
          <w:p w14:paraId="3D768C5E" w14:textId="77777777" w:rsidR="001B4120" w:rsidRDefault="005366A1">
            <w:pPr>
              <w:pStyle w:val="TableParagraph"/>
              <w:ind w:left="125" w:right="2"/>
              <w:rPr>
                <w:sz w:val="24"/>
              </w:rPr>
            </w:pPr>
            <w:r>
              <w:rPr>
                <w:spacing w:val="-5"/>
                <w:sz w:val="24"/>
              </w:rPr>
              <w:t>0.4</w:t>
            </w:r>
          </w:p>
        </w:tc>
        <w:tc>
          <w:tcPr>
            <w:tcW w:w="2050" w:type="dxa"/>
          </w:tcPr>
          <w:p w14:paraId="07F3C3D3" w14:textId="77777777" w:rsidR="001B4120" w:rsidRDefault="005366A1">
            <w:pPr>
              <w:pStyle w:val="TableParagraph"/>
              <w:rPr>
                <w:sz w:val="24"/>
              </w:rPr>
            </w:pPr>
            <w:r>
              <w:rPr>
                <w:spacing w:val="-5"/>
                <w:sz w:val="24"/>
              </w:rPr>
              <w:t>3.0</w:t>
            </w:r>
          </w:p>
        </w:tc>
      </w:tr>
      <w:tr w:rsidR="001B4120" w14:paraId="36FAB31E" w14:textId="77777777">
        <w:trPr>
          <w:trHeight w:val="335"/>
        </w:trPr>
        <w:tc>
          <w:tcPr>
            <w:tcW w:w="2416" w:type="dxa"/>
          </w:tcPr>
          <w:p w14:paraId="40A16970" w14:textId="77777777" w:rsidR="001B4120" w:rsidRDefault="005366A1">
            <w:pPr>
              <w:pStyle w:val="TableParagraph"/>
              <w:ind w:left="50"/>
              <w:jc w:val="left"/>
              <w:rPr>
                <w:sz w:val="24"/>
              </w:rPr>
            </w:pPr>
            <w:r>
              <w:rPr>
                <w:sz w:val="24"/>
              </w:rPr>
              <w:t>Chestnut</w:t>
            </w:r>
            <w:r>
              <w:rPr>
                <w:spacing w:val="-3"/>
                <w:sz w:val="24"/>
              </w:rPr>
              <w:t xml:space="preserve"> </w:t>
            </w:r>
            <w:r>
              <w:rPr>
                <w:spacing w:val="-2"/>
                <w:sz w:val="24"/>
              </w:rPr>
              <w:t>lamprey</w:t>
            </w:r>
          </w:p>
        </w:tc>
        <w:tc>
          <w:tcPr>
            <w:tcW w:w="2050" w:type="dxa"/>
          </w:tcPr>
          <w:p w14:paraId="0B56B972" w14:textId="77777777" w:rsidR="001B4120" w:rsidRDefault="005366A1">
            <w:pPr>
              <w:pStyle w:val="TableParagraph"/>
              <w:ind w:right="609"/>
              <w:rPr>
                <w:sz w:val="24"/>
              </w:rPr>
            </w:pPr>
            <w:r>
              <w:rPr>
                <w:spacing w:val="-10"/>
                <w:sz w:val="24"/>
              </w:rPr>
              <w:t>1</w:t>
            </w:r>
          </w:p>
        </w:tc>
        <w:tc>
          <w:tcPr>
            <w:tcW w:w="2084" w:type="dxa"/>
          </w:tcPr>
          <w:p w14:paraId="1914F008" w14:textId="77777777" w:rsidR="001B4120" w:rsidRDefault="005366A1">
            <w:pPr>
              <w:pStyle w:val="TableParagraph"/>
              <w:ind w:left="125" w:right="2"/>
              <w:rPr>
                <w:sz w:val="24"/>
              </w:rPr>
            </w:pPr>
            <w:r>
              <w:rPr>
                <w:spacing w:val="-5"/>
                <w:sz w:val="24"/>
              </w:rPr>
              <w:t>0.4</w:t>
            </w:r>
          </w:p>
        </w:tc>
        <w:tc>
          <w:tcPr>
            <w:tcW w:w="2050" w:type="dxa"/>
          </w:tcPr>
          <w:p w14:paraId="53491D6D" w14:textId="77777777" w:rsidR="001B4120" w:rsidRDefault="005366A1">
            <w:pPr>
              <w:pStyle w:val="TableParagraph"/>
              <w:rPr>
                <w:sz w:val="24"/>
              </w:rPr>
            </w:pPr>
            <w:r>
              <w:rPr>
                <w:spacing w:val="-5"/>
                <w:sz w:val="24"/>
              </w:rPr>
              <w:t>6.0</w:t>
            </w:r>
          </w:p>
        </w:tc>
      </w:tr>
      <w:tr w:rsidR="001B4120" w14:paraId="1AAE6656" w14:textId="77777777">
        <w:trPr>
          <w:trHeight w:val="302"/>
        </w:trPr>
        <w:tc>
          <w:tcPr>
            <w:tcW w:w="2416" w:type="dxa"/>
          </w:tcPr>
          <w:p w14:paraId="4AB65B8B" w14:textId="77777777" w:rsidR="001B4120" w:rsidRDefault="005366A1">
            <w:pPr>
              <w:pStyle w:val="TableParagraph"/>
              <w:spacing w:line="256" w:lineRule="exact"/>
              <w:ind w:left="50"/>
              <w:jc w:val="left"/>
              <w:rPr>
                <w:sz w:val="24"/>
              </w:rPr>
            </w:pPr>
            <w:r>
              <w:rPr>
                <w:spacing w:val="-2"/>
                <w:sz w:val="24"/>
              </w:rPr>
              <w:t>Total</w:t>
            </w:r>
          </w:p>
        </w:tc>
        <w:tc>
          <w:tcPr>
            <w:tcW w:w="2050" w:type="dxa"/>
          </w:tcPr>
          <w:p w14:paraId="50E2AE93" w14:textId="77777777" w:rsidR="001B4120" w:rsidRDefault="005366A1">
            <w:pPr>
              <w:pStyle w:val="TableParagraph"/>
              <w:spacing w:line="256" w:lineRule="exact"/>
              <w:ind w:right="610"/>
              <w:rPr>
                <w:sz w:val="24"/>
              </w:rPr>
            </w:pPr>
            <w:r>
              <w:rPr>
                <w:spacing w:val="-5"/>
                <w:sz w:val="24"/>
              </w:rPr>
              <w:t>273</w:t>
            </w:r>
          </w:p>
        </w:tc>
        <w:tc>
          <w:tcPr>
            <w:tcW w:w="2084" w:type="dxa"/>
          </w:tcPr>
          <w:p w14:paraId="23501765" w14:textId="77777777" w:rsidR="001B4120" w:rsidRDefault="005366A1">
            <w:pPr>
              <w:pStyle w:val="TableParagraph"/>
              <w:spacing w:line="256" w:lineRule="exact"/>
              <w:ind w:left="125"/>
              <w:rPr>
                <w:sz w:val="24"/>
              </w:rPr>
            </w:pPr>
            <w:r>
              <w:rPr>
                <w:spacing w:val="-2"/>
                <w:sz w:val="24"/>
              </w:rPr>
              <w:t>100.0</w:t>
            </w:r>
          </w:p>
        </w:tc>
        <w:tc>
          <w:tcPr>
            <w:tcW w:w="2050" w:type="dxa"/>
          </w:tcPr>
          <w:p w14:paraId="529E36F0" w14:textId="77777777" w:rsidR="001B4120" w:rsidRDefault="001B4120">
            <w:pPr>
              <w:pStyle w:val="TableParagraph"/>
              <w:spacing w:before="0"/>
              <w:ind w:left="0"/>
              <w:jc w:val="left"/>
              <w:rPr>
                <w:rFonts w:ascii="Times New Roman"/>
              </w:rPr>
            </w:pPr>
          </w:p>
        </w:tc>
      </w:tr>
    </w:tbl>
    <w:p w14:paraId="2F98C038" w14:textId="77777777" w:rsidR="001B4120" w:rsidRDefault="001B4120">
      <w:pPr>
        <w:pStyle w:val="BodyText"/>
      </w:pPr>
    </w:p>
    <w:p w14:paraId="1212E90E" w14:textId="77777777" w:rsidR="001B4120" w:rsidRDefault="001B4120">
      <w:pPr>
        <w:pStyle w:val="BodyText"/>
      </w:pPr>
    </w:p>
    <w:p w14:paraId="7A838736" w14:textId="77777777" w:rsidR="001B4120" w:rsidRDefault="001B4120">
      <w:pPr>
        <w:pStyle w:val="BodyText"/>
        <w:spacing w:before="54"/>
      </w:pPr>
    </w:p>
    <w:p w14:paraId="22E72D9C" w14:textId="77777777" w:rsidR="001B4120" w:rsidRDefault="005366A1">
      <w:pPr>
        <w:spacing w:line="274" w:lineRule="exact"/>
        <w:ind w:left="360"/>
        <w:rPr>
          <w:sz w:val="24"/>
        </w:rPr>
      </w:pPr>
      <w:r>
        <w:rPr>
          <w:noProof/>
          <w:sz w:val="24"/>
        </w:rPr>
        <mc:AlternateContent>
          <mc:Choice Requires="wps">
            <w:drawing>
              <wp:anchor distT="0" distB="0" distL="0" distR="0" simplePos="0" relativeHeight="15729664" behindDoc="0" locked="0" layoutInCell="1" allowOverlap="1" wp14:anchorId="673409BF" wp14:editId="5266C977">
                <wp:simplePos x="0" y="0"/>
                <wp:positionH relativeFrom="page">
                  <wp:posOffset>914400</wp:posOffset>
                </wp:positionH>
                <wp:positionV relativeFrom="paragraph">
                  <wp:posOffset>-404026</wp:posOffset>
                </wp:positionV>
                <wp:extent cx="5943600" cy="203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0320"/>
                        </a:xfrm>
                        <a:custGeom>
                          <a:avLst/>
                          <a:gdLst/>
                          <a:ahLst/>
                          <a:cxnLst/>
                          <a:rect l="l" t="t" r="r" b="b"/>
                          <a:pathLst>
                            <a:path w="5943600" h="20320">
                              <a:moveTo>
                                <a:pt x="5943600" y="0"/>
                              </a:moveTo>
                              <a:lnTo>
                                <a:pt x="0" y="0"/>
                              </a:lnTo>
                              <a:lnTo>
                                <a:pt x="0" y="20320"/>
                              </a:lnTo>
                              <a:lnTo>
                                <a:pt x="5943600" y="20320"/>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B3B742" id="Graphic 3" o:spid="_x0000_s1026" style="position:absolute;margin-left:1in;margin-top:-31.8pt;width:468pt;height:1.6pt;z-index:15729664;visibility:visible;mso-wrap-style:square;mso-wrap-distance-left:0;mso-wrap-distance-top:0;mso-wrap-distance-right:0;mso-wrap-distance-bottom:0;mso-position-horizontal:absolute;mso-position-horizontal-relative:page;mso-position-vertical:absolute;mso-position-vertical-relative:text;v-text-anchor:top" coordsize="594360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" path="m5943600,l,,,20320r5943600,l5943600,xe" fillcolor="black" stroked="f">
                <v:path arrowok="t"/>
                <w10:wrap anchorx="page"/>
              </v:shape>
            </w:pict>
          </mc:Fallback>
        </mc:AlternateContent>
      </w:r>
      <w:r>
        <w:rPr>
          <w:noProof/>
          <w:sz w:val="24"/>
        </w:rPr>
        <mc:AlternateContent>
          <mc:Choice Requires="wps">
            <w:drawing>
              <wp:anchor distT="0" distB="0" distL="0" distR="0" simplePos="0" relativeHeight="15730176" behindDoc="0" locked="0" layoutInCell="1" allowOverlap="1" wp14:anchorId="4C4BB558" wp14:editId="0F78C604">
                <wp:simplePos x="0" y="0"/>
                <wp:positionH relativeFrom="page">
                  <wp:posOffset>914400</wp:posOffset>
                </wp:positionH>
                <wp:positionV relativeFrom="paragraph">
                  <wp:posOffset>-228766</wp:posOffset>
                </wp:positionV>
                <wp:extent cx="5943600" cy="203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0320"/>
                        </a:xfrm>
                        <a:custGeom>
                          <a:avLst/>
                          <a:gdLst/>
                          <a:ahLst/>
                          <a:cxnLst/>
                          <a:rect l="l" t="t" r="r" b="b"/>
                          <a:pathLst>
                            <a:path w="5943600" h="20320">
                              <a:moveTo>
                                <a:pt x="5943600" y="0"/>
                              </a:moveTo>
                              <a:lnTo>
                                <a:pt x="0" y="0"/>
                              </a:lnTo>
                              <a:lnTo>
                                <a:pt x="0" y="20319"/>
                              </a:lnTo>
                              <a:lnTo>
                                <a:pt x="5943600" y="20319"/>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01EBFE" id="Graphic 4" o:spid="_x0000_s1026" style="position:absolute;margin-left:1in;margin-top:-18pt;width:468pt;height:1.6pt;z-index:15730176;visibility:visible;mso-wrap-style:square;mso-wrap-distance-left:0;mso-wrap-distance-top:0;mso-wrap-distance-right:0;mso-wrap-distance-bottom:0;mso-position-horizontal:absolute;mso-position-horizontal-relative:page;mso-position-vertical:absolute;mso-position-vertical-relative:text;v-text-anchor:top" coordsize="594360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" path="m5943600,l,,,20319r5943600,l5943600,xe" fillcolor="black" stroked="f">
                <v:path arrowok="t"/>
                <w10:wrap anchorx="page"/>
              </v:shape>
            </w:pict>
          </mc:Fallback>
        </mc:AlternateContent>
      </w:r>
      <w:r>
        <w:rPr>
          <w:b/>
          <w:sz w:val="24"/>
        </w:rPr>
        <w:t>Last</w:t>
      </w:r>
      <w:r>
        <w:rPr>
          <w:b/>
          <w:spacing w:val="-5"/>
          <w:sz w:val="24"/>
        </w:rPr>
        <w:t xml:space="preserve"> </w:t>
      </w:r>
      <w:r>
        <w:rPr>
          <w:b/>
          <w:sz w:val="24"/>
        </w:rPr>
        <w:t>Update:</w:t>
      </w:r>
      <w:r>
        <w:rPr>
          <w:b/>
          <w:spacing w:val="-4"/>
          <w:sz w:val="24"/>
        </w:rPr>
        <w:t xml:space="preserve"> </w:t>
      </w:r>
      <w:r>
        <w:rPr>
          <w:spacing w:val="-2"/>
          <w:sz w:val="24"/>
        </w:rPr>
        <w:t>08/06/02</w:t>
      </w:r>
    </w:p>
    <w:p w14:paraId="19CD916A" w14:textId="77777777" w:rsidR="001B4120" w:rsidRDefault="005366A1">
      <w:pPr>
        <w:spacing w:line="274" w:lineRule="exact"/>
        <w:ind w:left="360"/>
        <w:rPr>
          <w:i/>
          <w:sz w:val="24"/>
        </w:rPr>
      </w:pPr>
      <w:r>
        <w:rPr>
          <w:b/>
          <w:sz w:val="24"/>
        </w:rPr>
        <w:t>Web</w:t>
      </w:r>
      <w:r>
        <w:rPr>
          <w:b/>
          <w:spacing w:val="-2"/>
          <w:sz w:val="24"/>
        </w:rPr>
        <w:t xml:space="preserve"> </w:t>
      </w:r>
      <w:r>
        <w:rPr>
          <w:b/>
          <w:sz w:val="24"/>
        </w:rPr>
        <w:t>Author:</w:t>
      </w:r>
      <w:r>
        <w:rPr>
          <w:b/>
          <w:spacing w:val="-1"/>
          <w:sz w:val="24"/>
        </w:rPr>
        <w:t xml:space="preserve"> </w:t>
      </w:r>
      <w:hyperlink r:id="rId4">
        <w:r>
          <w:rPr>
            <w:i/>
            <w:color w:val="0000FF"/>
            <w:sz w:val="24"/>
            <w:u w:val="single" w:color="0000FF"/>
          </w:rPr>
          <w:t>Tina</w:t>
        </w:r>
        <w:r>
          <w:rPr>
            <w:i/>
            <w:color w:val="0000FF"/>
            <w:spacing w:val="-2"/>
            <w:sz w:val="24"/>
            <w:u w:val="single" w:color="0000FF"/>
          </w:rPr>
          <w:t xml:space="preserve"> </w:t>
        </w:r>
        <w:r>
          <w:rPr>
            <w:i/>
            <w:color w:val="0000FF"/>
            <w:sz w:val="24"/>
            <w:u w:val="single" w:color="0000FF"/>
          </w:rPr>
          <w:t>M.</w:t>
        </w:r>
        <w:r>
          <w:rPr>
            <w:i/>
            <w:color w:val="0000FF"/>
            <w:spacing w:val="-5"/>
            <w:sz w:val="24"/>
            <w:u w:val="single" w:color="0000FF"/>
          </w:rPr>
          <w:t xml:space="preserve"> </w:t>
        </w:r>
        <w:r>
          <w:rPr>
            <w:i/>
            <w:color w:val="0000FF"/>
            <w:sz w:val="24"/>
            <w:u w:val="single" w:color="0000FF"/>
          </w:rPr>
          <w:t>Tincher,</w:t>
        </w:r>
        <w:r>
          <w:rPr>
            <w:i/>
            <w:color w:val="0000FF"/>
            <w:spacing w:val="-2"/>
            <w:sz w:val="24"/>
            <w:u w:val="single" w:color="0000FF"/>
          </w:rPr>
          <w:t xml:space="preserve"> Librarian</w:t>
        </w:r>
      </w:hyperlink>
    </w:p>
    <w:p w14:paraId="4F0FAF8E" w14:textId="42888722" w:rsidR="001B4120" w:rsidRDefault="005366A1" w:rsidP="005366A1">
      <w:pPr>
        <w:spacing w:before="3"/>
        <w:ind w:left="360"/>
        <w:rPr>
          <w:b/>
          <w:sz w:val="17"/>
        </w:rPr>
      </w:pPr>
      <w:r>
        <w:rPr>
          <w:b/>
          <w:sz w:val="24"/>
        </w:rPr>
        <w:t>Questions,</w:t>
      </w:r>
      <w:r>
        <w:rPr>
          <w:b/>
          <w:spacing w:val="-6"/>
          <w:sz w:val="24"/>
        </w:rPr>
        <w:t xml:space="preserve"> </w:t>
      </w:r>
      <w:r>
        <w:rPr>
          <w:b/>
          <w:sz w:val="24"/>
        </w:rPr>
        <w:t>comments</w:t>
      </w:r>
      <w:r>
        <w:rPr>
          <w:b/>
          <w:spacing w:val="-3"/>
          <w:sz w:val="24"/>
        </w:rPr>
        <w:t xml:space="preserve"> </w:t>
      </w:r>
      <w:r>
        <w:rPr>
          <w:b/>
          <w:sz w:val="24"/>
        </w:rPr>
        <w:t>and</w:t>
      </w:r>
      <w:r>
        <w:rPr>
          <w:b/>
          <w:spacing w:val="-4"/>
          <w:sz w:val="24"/>
        </w:rPr>
        <w:t xml:space="preserve"> </w:t>
      </w:r>
      <w:r>
        <w:rPr>
          <w:b/>
          <w:sz w:val="24"/>
        </w:rPr>
        <w:t>suggestions</w:t>
      </w:r>
      <w:r>
        <w:rPr>
          <w:b/>
          <w:spacing w:val="-5"/>
          <w:sz w:val="24"/>
        </w:rPr>
        <w:t xml:space="preserve"> </w:t>
      </w:r>
      <w:r>
        <w:rPr>
          <w:b/>
          <w:sz w:val="24"/>
        </w:rPr>
        <w:t>are</w:t>
      </w:r>
      <w:r>
        <w:rPr>
          <w:b/>
          <w:spacing w:val="-3"/>
          <w:sz w:val="24"/>
        </w:rPr>
        <w:t xml:space="preserve"> </w:t>
      </w:r>
      <w:r>
        <w:rPr>
          <w:b/>
          <w:sz w:val="24"/>
        </w:rPr>
        <w:t>always</w:t>
      </w:r>
      <w:r>
        <w:rPr>
          <w:b/>
          <w:spacing w:val="-5"/>
          <w:sz w:val="24"/>
        </w:rPr>
        <w:t xml:space="preserve"> </w:t>
      </w:r>
      <w:r>
        <w:rPr>
          <w:b/>
          <w:sz w:val="24"/>
        </w:rPr>
        <w:t>welcome!</w:t>
      </w:r>
      <w:r>
        <w:rPr>
          <w:b/>
          <w:spacing w:val="-7"/>
          <w:sz w:val="24"/>
        </w:rPr>
        <w:t xml:space="preserve"> </w:t>
      </w:r>
      <w:r>
        <w:rPr>
          <w:b/>
          <w:sz w:val="24"/>
        </w:rPr>
        <w:t>Send</w:t>
      </w:r>
      <w:r>
        <w:rPr>
          <w:b/>
          <w:spacing w:val="-4"/>
          <w:sz w:val="24"/>
        </w:rPr>
        <w:t xml:space="preserve"> </w:t>
      </w:r>
      <w:r>
        <w:rPr>
          <w:b/>
          <w:sz w:val="24"/>
        </w:rPr>
        <w:t>them</w:t>
      </w:r>
      <w:r>
        <w:rPr>
          <w:b/>
          <w:spacing w:val="-4"/>
          <w:sz w:val="24"/>
        </w:rPr>
        <w:t xml:space="preserve"> </w:t>
      </w:r>
      <w:r>
        <w:rPr>
          <w:b/>
          <w:sz w:val="24"/>
        </w:rPr>
        <w:t xml:space="preserve">to </w:t>
      </w:r>
      <w:hyperlink r:id="rId5">
        <w:r>
          <w:rPr>
            <w:b/>
            <w:color w:val="0000FF"/>
            <w:spacing w:val="-2"/>
            <w:sz w:val="24"/>
            <w:u w:val="single" w:color="0000FF"/>
          </w:rPr>
          <w:t>tinchert@michigan.gov</w:t>
        </w:r>
      </w:hyperlink>
    </w:p>
    <w:sectPr w:rsidR="001B4120">
      <w:pgSz w:w="12240" w:h="15840"/>
      <w:pgMar w:top="1820" w:right="144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B4120"/>
    <w:rsid w:val="001B4120"/>
    <w:rsid w:val="005366A1"/>
    <w:rsid w:val="00F1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5314"/>
  <w15:docId w15:val="{F856D40E-F0B9-4030-ADD1-4A09A4B6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64" w:right="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364" w:right="6"/>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6"/>
      <w:ind w:left="42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inchert@michigan.gov" TargetMode="External"/><Relationship Id="rId4" Type="http://schemas.openxmlformats.org/officeDocument/2006/relationships/hyperlink" Target="mailto:tinchert@michiga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1092</Words>
  <Characters>6228</Characters>
  <Application>Microsoft Office Word</Application>
  <DocSecurity>0</DocSecurity>
  <Lines>51</Lines>
  <Paragraphs>14</Paragraphs>
  <ScaleCrop>false</ScaleCrop>
  <Company>State of Michigan</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the Fishery Resource Report 91-11: Brandywine Creek</dc:title>
  <dc:subject>Status of the Fishery Resource Report 91-11: Brandywine Creek</dc:subject>
  <dc:creator>MI DNR</dc:creator>
  <cp:lastModifiedBy>Tincher, Tina (DNR)</cp:lastModifiedBy>
  <cp:revision>2</cp:revision>
  <dcterms:created xsi:type="dcterms:W3CDTF">2025-09-18T20:58:00Z</dcterms:created>
  <dcterms:modified xsi:type="dcterms:W3CDTF">2025-09-18T21:00:00Z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2014-07-15T00:00:00Z</vt:filetime>
  </property>
  <property fmtid="{D5CDD505-2E9C-101B-9397-08002B2CF9AE}" pid="3" name="Creator">
    <vt:lpwstr>Acrobat PDFMaker 10.1 for Word</vt:lpwstr>
  </property>
  <property fmtid="{D5CDD505-2E9C-101B-9397-08002B2CF9AE}" pid="4" name="LastSaved">
    <vt:filetime>2025-09-18T00:00:00Z</vt:filetime>
  </property>
  <property fmtid="{D5CDD505-2E9C-101B-9397-08002B2CF9AE}" pid="5" name="Producer">
    <vt:lpwstr>Adobe PDF Library 10.0</vt:lpwstr>
  </property>
  <property fmtid="{D5CDD505-2E9C-101B-9397-08002B2CF9AE}" pid="6" name="SourceModified">
    <vt:lpwstr>D:20140715144611</vt:lpwstr>
  </property>
  <property fmtid="{D5CDD505-2E9C-101B-9397-08002B2CF9AE}" pid="7" name="MSIP_Label_3a2fed65-62e7-46ea-af74-187e0c17143a_Enabled">
    <vt:lpwstr>true</vt:lpwstr>
  </property>
  <property fmtid="{D5CDD505-2E9C-101B-9397-08002B2CF9AE}" pid="8" name="MSIP_Label_3a2fed65-62e7-46ea-af74-187e0c17143a_SetDate">
    <vt:lpwstr>2025-09-18T20:58:34Z</vt:lpwstr>
  </property>
  <property fmtid="{D5CDD505-2E9C-101B-9397-08002B2CF9AE}" pid="9" name="MSIP_Label_3a2fed65-62e7-46ea-af74-187e0c17143a_Method">
    <vt:lpwstr>Privileged</vt:lpwstr>
  </property>
  <property fmtid="{D5CDD505-2E9C-101B-9397-08002B2CF9AE}" pid="10" name="MSIP_Label_3a2fed65-62e7-46ea-af74-187e0c17143a_Name">
    <vt:lpwstr>3a2fed65-62e7-46ea-af74-187e0c17143a</vt:lpwstr>
  </property>
  <property fmtid="{D5CDD505-2E9C-101B-9397-08002B2CF9AE}" pid="11" name="MSIP_Label_3a2fed65-62e7-46ea-af74-187e0c17143a_SiteId">
    <vt:lpwstr>d5fb7087-3777-42ad-966a-892ef47225d1</vt:lpwstr>
  </property>
  <property fmtid="{D5CDD505-2E9C-101B-9397-08002B2CF9AE}" pid="12" name="MSIP_Label_3a2fed65-62e7-46ea-af74-187e0c17143a_ActionId">
    <vt:lpwstr>443bc234-9878-4bc4-a6fc-c3d3941e1091</vt:lpwstr>
  </property>
  <property fmtid="{D5CDD505-2E9C-101B-9397-08002B2CF9AE}" pid="13" name="MSIP_Label_3a2fed65-62e7-46ea-af74-187e0c17143a_ContentBits">
    <vt:lpwstr>0</vt:lpwstr>
  </property>
  <property fmtid="{D5CDD505-2E9C-101B-9397-08002B2CF9AE}" pid="14" name="MSIP_Label_3a2fed65-62e7-46ea-af74-187e0c17143a_Tag">
    <vt:lpwstr>10, 0, 1, 1</vt:lpwstr>
  </property>
</Properties>
</file>